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5571" w14:textId="77777777" w:rsidR="00294C21" w:rsidRPr="004D2DF5" w:rsidRDefault="00294C21" w:rsidP="00294C21">
      <w:pPr>
        <w:autoSpaceDE w:val="0"/>
        <w:autoSpaceDN w:val="0"/>
        <w:adjustRightInd w:val="0"/>
        <w:spacing w:after="0" w:line="240" w:lineRule="auto"/>
        <w:jc w:val="center"/>
        <w:rPr>
          <w:rFonts w:ascii="Cambria" w:hAnsi="Cambria"/>
          <w:color w:val="000000"/>
          <w:sz w:val="24"/>
          <w:szCs w:val="24"/>
        </w:rPr>
      </w:pPr>
      <w:r w:rsidRPr="004D2DF5">
        <w:rPr>
          <w:rFonts w:ascii="Cambria" w:hAnsi="Cambria"/>
          <w:color w:val="000000"/>
          <w:sz w:val="24"/>
          <w:szCs w:val="24"/>
        </w:rPr>
        <w:t>HAYWARD CITY COUNCIL</w:t>
      </w:r>
    </w:p>
    <w:p w14:paraId="72C4AA1D" w14:textId="77777777" w:rsidR="00294C21" w:rsidRPr="004D2DF5" w:rsidRDefault="00294C21" w:rsidP="00294C21">
      <w:pPr>
        <w:autoSpaceDE w:val="0"/>
        <w:autoSpaceDN w:val="0"/>
        <w:adjustRightInd w:val="0"/>
        <w:spacing w:after="0" w:line="240" w:lineRule="auto"/>
        <w:jc w:val="center"/>
        <w:rPr>
          <w:rFonts w:ascii="Cambria" w:hAnsi="Cambria"/>
          <w:color w:val="000000"/>
          <w:sz w:val="24"/>
          <w:szCs w:val="24"/>
        </w:rPr>
      </w:pPr>
    </w:p>
    <w:p w14:paraId="7DBF011C" w14:textId="5BFB593C" w:rsidR="00294C21" w:rsidRPr="004D2DF5" w:rsidRDefault="00081F36" w:rsidP="00294C21">
      <w:pPr>
        <w:autoSpaceDE w:val="0"/>
        <w:autoSpaceDN w:val="0"/>
        <w:adjustRightInd w:val="0"/>
        <w:spacing w:after="0" w:line="240" w:lineRule="auto"/>
        <w:jc w:val="center"/>
        <w:rPr>
          <w:rFonts w:ascii="Cambria" w:hAnsi="Cambria"/>
          <w:color w:val="000000"/>
          <w:sz w:val="24"/>
          <w:szCs w:val="24"/>
          <w:u w:val="single"/>
        </w:rPr>
      </w:pPr>
      <w:r w:rsidRPr="004D2DF5">
        <w:rPr>
          <w:rFonts w:ascii="Cambria" w:hAnsi="Cambria"/>
          <w:color w:val="000000"/>
          <w:sz w:val="24"/>
          <w:szCs w:val="24"/>
        </w:rPr>
        <w:t xml:space="preserve">RESOLUTION NO. </w:t>
      </w:r>
      <w:r w:rsidR="006A40E6" w:rsidRPr="004D2DF5">
        <w:rPr>
          <w:rFonts w:ascii="Cambria" w:hAnsi="Cambria"/>
          <w:color w:val="000000"/>
          <w:sz w:val="24"/>
          <w:szCs w:val="24"/>
          <w:u w:val="single"/>
        </w:rPr>
        <w:t>2</w:t>
      </w:r>
      <w:r w:rsidR="00D93D21" w:rsidRPr="004D2DF5">
        <w:rPr>
          <w:rFonts w:ascii="Cambria" w:hAnsi="Cambria"/>
          <w:color w:val="000000"/>
          <w:sz w:val="24"/>
          <w:szCs w:val="24"/>
          <w:u w:val="single"/>
        </w:rPr>
        <w:t>2</w:t>
      </w:r>
      <w:r w:rsidRPr="004D2DF5">
        <w:rPr>
          <w:rFonts w:ascii="Cambria" w:hAnsi="Cambria"/>
          <w:color w:val="000000"/>
          <w:sz w:val="24"/>
          <w:szCs w:val="24"/>
          <w:u w:val="single"/>
        </w:rPr>
        <w:t>-</w:t>
      </w:r>
      <w:r w:rsidR="006743E6" w:rsidRPr="004D2DF5">
        <w:rPr>
          <w:rFonts w:ascii="Cambria" w:hAnsi="Cambria"/>
          <w:color w:val="000000"/>
          <w:sz w:val="24"/>
          <w:szCs w:val="24"/>
          <w:u w:val="single"/>
        </w:rPr>
        <w:softHyphen/>
      </w:r>
      <w:r w:rsidR="006743E6" w:rsidRPr="004D2DF5">
        <w:rPr>
          <w:rFonts w:ascii="Cambria" w:hAnsi="Cambria"/>
          <w:color w:val="000000"/>
          <w:sz w:val="24"/>
          <w:szCs w:val="24"/>
          <w:u w:val="single"/>
        </w:rPr>
        <w:softHyphen/>
        <w:t>____</w:t>
      </w:r>
    </w:p>
    <w:p w14:paraId="239A82A3" w14:textId="77777777" w:rsidR="00294C21" w:rsidRPr="004D2DF5" w:rsidRDefault="00294C21" w:rsidP="00294C21">
      <w:pPr>
        <w:autoSpaceDE w:val="0"/>
        <w:autoSpaceDN w:val="0"/>
        <w:adjustRightInd w:val="0"/>
        <w:spacing w:after="0" w:line="240" w:lineRule="auto"/>
        <w:jc w:val="center"/>
        <w:rPr>
          <w:rFonts w:ascii="Cambria" w:hAnsi="Cambria"/>
          <w:color w:val="000000"/>
          <w:sz w:val="24"/>
          <w:szCs w:val="24"/>
        </w:rPr>
      </w:pPr>
    </w:p>
    <w:p w14:paraId="79927D9B" w14:textId="3168F644" w:rsidR="00294C21" w:rsidRDefault="00294C21" w:rsidP="00294C21">
      <w:pPr>
        <w:autoSpaceDE w:val="0"/>
        <w:autoSpaceDN w:val="0"/>
        <w:adjustRightInd w:val="0"/>
        <w:spacing w:after="0" w:line="240" w:lineRule="auto"/>
        <w:jc w:val="center"/>
        <w:rPr>
          <w:rFonts w:ascii="Cambria" w:hAnsi="Cambria"/>
          <w:color w:val="000000"/>
          <w:sz w:val="24"/>
          <w:szCs w:val="24"/>
        </w:rPr>
      </w:pPr>
      <w:r w:rsidRPr="004D2DF5">
        <w:rPr>
          <w:rFonts w:ascii="Cambria" w:hAnsi="Cambria"/>
          <w:color w:val="000000"/>
          <w:sz w:val="24"/>
          <w:szCs w:val="24"/>
        </w:rPr>
        <w:t>Introduced by Council Member __________</w:t>
      </w:r>
    </w:p>
    <w:p w14:paraId="22BC6D1D" w14:textId="77777777" w:rsidR="005832DB" w:rsidRPr="006B1FEF" w:rsidRDefault="005832DB" w:rsidP="00294C21">
      <w:pPr>
        <w:autoSpaceDE w:val="0"/>
        <w:autoSpaceDN w:val="0"/>
        <w:adjustRightInd w:val="0"/>
        <w:spacing w:after="0" w:line="240" w:lineRule="auto"/>
        <w:jc w:val="center"/>
        <w:rPr>
          <w:rFonts w:ascii="Cambria" w:hAnsi="Cambria"/>
          <w:color w:val="000000"/>
          <w:sz w:val="24"/>
          <w:szCs w:val="24"/>
        </w:rPr>
      </w:pPr>
    </w:p>
    <w:p w14:paraId="08A03B42" w14:textId="77777777" w:rsidR="00521A60" w:rsidRPr="004D2DF5" w:rsidRDefault="00521A60" w:rsidP="00294C21">
      <w:pPr>
        <w:autoSpaceDE w:val="0"/>
        <w:autoSpaceDN w:val="0"/>
        <w:adjustRightInd w:val="0"/>
        <w:spacing w:after="0" w:line="240" w:lineRule="auto"/>
        <w:jc w:val="center"/>
        <w:rPr>
          <w:rFonts w:ascii="Cambria" w:hAnsi="Cambria"/>
          <w:color w:val="000000"/>
          <w:sz w:val="24"/>
          <w:szCs w:val="24"/>
        </w:rPr>
      </w:pPr>
    </w:p>
    <w:p w14:paraId="19B0478D" w14:textId="6D57938B" w:rsidR="00294C21" w:rsidRPr="004D2DF5" w:rsidRDefault="00294C21" w:rsidP="0034325F">
      <w:pPr>
        <w:autoSpaceDE w:val="0"/>
        <w:autoSpaceDN w:val="0"/>
        <w:adjustRightInd w:val="0"/>
        <w:spacing w:after="0" w:line="240" w:lineRule="auto"/>
        <w:ind w:left="720" w:right="720"/>
        <w:jc w:val="both"/>
        <w:rPr>
          <w:rFonts w:ascii="Cambria" w:hAnsi="Cambria"/>
          <w:color w:val="000000"/>
          <w:sz w:val="24"/>
          <w:szCs w:val="24"/>
        </w:rPr>
      </w:pPr>
      <w:r w:rsidRPr="004D2DF5">
        <w:rPr>
          <w:rFonts w:ascii="Cambria" w:hAnsi="Cambria"/>
          <w:color w:val="000000"/>
          <w:sz w:val="24"/>
          <w:szCs w:val="24"/>
        </w:rPr>
        <w:t>RESOLUTION</w:t>
      </w:r>
      <w:r w:rsidR="006A233F" w:rsidRPr="004D2DF5">
        <w:rPr>
          <w:rFonts w:ascii="Cambria" w:hAnsi="Cambria"/>
          <w:color w:val="000000"/>
          <w:sz w:val="24"/>
          <w:szCs w:val="24"/>
        </w:rPr>
        <w:t xml:space="preserve"> </w:t>
      </w:r>
      <w:r w:rsidR="005C7EDC" w:rsidRPr="004D2DF5">
        <w:rPr>
          <w:rFonts w:ascii="Cambria" w:hAnsi="Cambria"/>
          <w:color w:val="000000"/>
          <w:sz w:val="24"/>
          <w:szCs w:val="24"/>
        </w:rPr>
        <w:t xml:space="preserve">MAKING THE REQUIRED FINDINGS PURSUANT TO AB 361 TO CONTINUE TO HOLD TELECONFERENCED PUBLIC MEETINGS DURING THE </w:t>
      </w:r>
      <w:r w:rsidR="00FA3CE9" w:rsidRPr="004D2DF5">
        <w:rPr>
          <w:rFonts w:ascii="Cambria" w:hAnsi="Cambria"/>
          <w:color w:val="000000"/>
          <w:sz w:val="24"/>
          <w:szCs w:val="24"/>
        </w:rPr>
        <w:t>COVID 19 STATE OF EMERGENCY</w:t>
      </w:r>
    </w:p>
    <w:p w14:paraId="53C427C4" w14:textId="77777777" w:rsidR="00521A60" w:rsidRPr="004D2DF5" w:rsidRDefault="00521A60" w:rsidP="0034325F">
      <w:pPr>
        <w:autoSpaceDE w:val="0"/>
        <w:autoSpaceDN w:val="0"/>
        <w:adjustRightInd w:val="0"/>
        <w:spacing w:after="0" w:line="240" w:lineRule="auto"/>
        <w:ind w:left="720" w:right="720"/>
        <w:jc w:val="both"/>
        <w:rPr>
          <w:rFonts w:ascii="Cambria" w:hAnsi="Cambria"/>
          <w:color w:val="000000"/>
          <w:sz w:val="24"/>
          <w:szCs w:val="24"/>
        </w:rPr>
      </w:pPr>
    </w:p>
    <w:p w14:paraId="43E7B145" w14:textId="77777777" w:rsidR="00B02519" w:rsidRPr="004D2DF5" w:rsidRDefault="00B02519" w:rsidP="00294C21">
      <w:pPr>
        <w:autoSpaceDE w:val="0"/>
        <w:autoSpaceDN w:val="0"/>
        <w:adjustRightInd w:val="0"/>
        <w:spacing w:after="0" w:line="240" w:lineRule="auto"/>
        <w:rPr>
          <w:rFonts w:ascii="Cambria" w:hAnsi="Cambria"/>
          <w:color w:val="000000"/>
          <w:sz w:val="24"/>
          <w:szCs w:val="24"/>
        </w:rPr>
      </w:pPr>
    </w:p>
    <w:p w14:paraId="2A887B82" w14:textId="2970C95D" w:rsidR="00B02519" w:rsidRPr="004D2DF5" w:rsidRDefault="00294C21" w:rsidP="005742EB">
      <w:pPr>
        <w:autoSpaceDE w:val="0"/>
        <w:autoSpaceDN w:val="0"/>
        <w:adjustRightInd w:val="0"/>
        <w:spacing w:after="0" w:line="240" w:lineRule="auto"/>
        <w:ind w:firstLine="720"/>
        <w:jc w:val="both"/>
        <w:rPr>
          <w:rFonts w:ascii="Cambria" w:hAnsi="Cambria"/>
          <w:color w:val="000000"/>
          <w:sz w:val="24"/>
          <w:szCs w:val="24"/>
        </w:rPr>
      </w:pPr>
      <w:r w:rsidRPr="004D2DF5">
        <w:rPr>
          <w:rFonts w:ascii="Cambria" w:hAnsi="Cambria"/>
          <w:color w:val="000000"/>
          <w:sz w:val="24"/>
          <w:szCs w:val="24"/>
        </w:rPr>
        <w:t xml:space="preserve">WHEREAS, </w:t>
      </w:r>
      <w:r w:rsidR="006A233F" w:rsidRPr="004D2DF5">
        <w:rPr>
          <w:rFonts w:ascii="Cambria" w:hAnsi="Cambria"/>
          <w:color w:val="000000"/>
          <w:sz w:val="24"/>
          <w:szCs w:val="24"/>
        </w:rPr>
        <w:t xml:space="preserve">the </w:t>
      </w:r>
      <w:r w:rsidR="00EC2859" w:rsidRPr="004D2DF5">
        <w:rPr>
          <w:rFonts w:ascii="Cambria" w:hAnsi="Cambria"/>
          <w:color w:val="000000"/>
          <w:sz w:val="24"/>
          <w:szCs w:val="24"/>
        </w:rPr>
        <w:t>Brown Act (Government Code section</w:t>
      </w:r>
      <w:r w:rsidR="00D86336" w:rsidRPr="004D2DF5">
        <w:rPr>
          <w:rFonts w:ascii="Cambria" w:hAnsi="Cambria"/>
          <w:color w:val="000000"/>
          <w:sz w:val="24"/>
          <w:szCs w:val="24"/>
        </w:rPr>
        <w:t xml:space="preserve"> 54950 et seq.</w:t>
      </w:r>
      <w:r w:rsidR="00EC2859" w:rsidRPr="004D2DF5">
        <w:rPr>
          <w:rFonts w:ascii="Cambria" w:hAnsi="Cambria"/>
          <w:color w:val="000000"/>
          <w:sz w:val="24"/>
          <w:szCs w:val="24"/>
        </w:rPr>
        <w:t xml:space="preserve"> </w:t>
      </w:r>
      <w:r w:rsidR="0066661F" w:rsidRPr="004D2DF5">
        <w:rPr>
          <w:rFonts w:ascii="Cambria" w:hAnsi="Cambria"/>
          <w:color w:val="000000"/>
          <w:sz w:val="24"/>
          <w:szCs w:val="24"/>
        </w:rPr>
        <w:t>)</w:t>
      </w:r>
      <w:r w:rsidR="0066661F" w:rsidRPr="00F84A86">
        <w:rPr>
          <w:rFonts w:ascii="Cambria" w:hAnsi="Cambria"/>
          <w:sz w:val="24"/>
          <w:szCs w:val="24"/>
        </w:rPr>
        <w:t xml:space="preserve"> </w:t>
      </w:r>
      <w:r w:rsidR="0066661F" w:rsidRPr="004D2DF5">
        <w:rPr>
          <w:rFonts w:ascii="Cambria" w:hAnsi="Cambria"/>
          <w:color w:val="000000"/>
          <w:sz w:val="24"/>
          <w:szCs w:val="24"/>
        </w:rPr>
        <w:t xml:space="preserve">allows for public meetings  of a legislative body to occur via teleconferencing subject to certain requirements, particularly that the legislative body notice each teleconference location of each member that will be participating in the public meeting, that each teleconference location be accessible to the public, that members of the public be allowed to address the legislative body at each teleconference location, that the legislative body post an agenda at each teleconference location, and that at least a quorum of the legislative body participate from locations within the boundaries of the local agency’s jurisdiction; </w:t>
      </w:r>
      <w:r w:rsidR="006A233F" w:rsidRPr="004D2DF5">
        <w:rPr>
          <w:rFonts w:ascii="Cambria" w:hAnsi="Cambria"/>
          <w:color w:val="000000"/>
          <w:sz w:val="24"/>
          <w:szCs w:val="24"/>
        </w:rPr>
        <w:t>and</w:t>
      </w:r>
    </w:p>
    <w:p w14:paraId="50F70317" w14:textId="77777777" w:rsidR="00B02519" w:rsidRPr="004D2DF5" w:rsidRDefault="00B02519" w:rsidP="005742EB">
      <w:pPr>
        <w:autoSpaceDE w:val="0"/>
        <w:autoSpaceDN w:val="0"/>
        <w:adjustRightInd w:val="0"/>
        <w:spacing w:after="0" w:line="240" w:lineRule="auto"/>
        <w:ind w:firstLine="720"/>
        <w:jc w:val="both"/>
        <w:rPr>
          <w:rFonts w:ascii="Cambria" w:hAnsi="Cambria"/>
          <w:sz w:val="24"/>
          <w:szCs w:val="24"/>
        </w:rPr>
      </w:pPr>
    </w:p>
    <w:p w14:paraId="2CEB3EAC" w14:textId="2C4FA1A4" w:rsidR="007619A3" w:rsidRPr="004D2DF5" w:rsidRDefault="00A77149" w:rsidP="005742EB">
      <w:pPr>
        <w:pStyle w:val="NormalWeb"/>
        <w:shd w:val="clear" w:color="auto" w:fill="FFFFFF"/>
        <w:spacing w:before="0" w:beforeAutospacing="0" w:after="360" w:afterAutospacing="0"/>
        <w:ind w:firstLine="720"/>
        <w:jc w:val="both"/>
        <w:rPr>
          <w:rFonts w:ascii="Cambria" w:eastAsiaTheme="minorEastAsia" w:hAnsi="Cambria"/>
        </w:rPr>
      </w:pPr>
      <w:r w:rsidRPr="004D2DF5">
        <w:rPr>
          <w:rFonts w:ascii="Cambria" w:hAnsi="Cambria"/>
          <w:color w:val="000000"/>
        </w:rPr>
        <w:t xml:space="preserve">WHEREAS, </w:t>
      </w:r>
      <w:r w:rsidR="007619A3" w:rsidRPr="004D2DF5">
        <w:rPr>
          <w:rFonts w:ascii="Cambria" w:eastAsiaTheme="minorEastAsia" w:hAnsi="Cambria"/>
        </w:rPr>
        <w:t>in response to the COVID</w:t>
      </w:r>
      <w:r w:rsidR="00205B02">
        <w:rPr>
          <w:rFonts w:ascii="Cambria" w:eastAsiaTheme="minorEastAsia" w:hAnsi="Cambria"/>
        </w:rPr>
        <w:t>-</w:t>
      </w:r>
      <w:r w:rsidR="007619A3" w:rsidRPr="004D2DF5">
        <w:rPr>
          <w:rFonts w:ascii="Cambria" w:eastAsiaTheme="minorEastAsia" w:hAnsi="Cambria"/>
        </w:rPr>
        <w:t xml:space="preserve">19 state of emergency, the Governor temporarily suspended the rules described above when he issued Executive Order N-29-20 on March 17, </w:t>
      </w:r>
      <w:proofErr w:type="gramStart"/>
      <w:r w:rsidR="007619A3" w:rsidRPr="004D2DF5">
        <w:rPr>
          <w:rFonts w:ascii="Cambria" w:eastAsiaTheme="minorEastAsia" w:hAnsi="Cambria"/>
        </w:rPr>
        <w:t>2020</w:t>
      </w:r>
      <w:proofErr w:type="gramEnd"/>
      <w:r w:rsidR="007619A3" w:rsidRPr="004D2DF5">
        <w:rPr>
          <w:rFonts w:ascii="Cambria" w:eastAsiaTheme="minorEastAsia" w:hAnsi="Cambria"/>
        </w:rPr>
        <w:t xml:space="preserve"> and authorized local legislative bodies to hold virtual public meetings subject to specific public accessibility and noticing requirements; and</w:t>
      </w:r>
    </w:p>
    <w:p w14:paraId="28D3ED55" w14:textId="39B4BCEE" w:rsidR="0003656F" w:rsidRPr="004D2DF5" w:rsidRDefault="007619A3" w:rsidP="005742EB">
      <w:pPr>
        <w:pStyle w:val="NormalWeb"/>
        <w:shd w:val="clear" w:color="auto" w:fill="FFFFFF"/>
        <w:spacing w:before="0" w:beforeAutospacing="0" w:after="360" w:afterAutospacing="0"/>
        <w:jc w:val="both"/>
        <w:rPr>
          <w:rFonts w:ascii="Cambria" w:eastAsiaTheme="minorEastAsia" w:hAnsi="Cambria"/>
        </w:rPr>
      </w:pPr>
      <w:r w:rsidRPr="004D2DF5">
        <w:rPr>
          <w:rFonts w:ascii="Cambria" w:eastAsiaTheme="minorEastAsia" w:hAnsi="Cambria"/>
        </w:rPr>
        <w:tab/>
      </w:r>
      <w:proofErr w:type="gramStart"/>
      <w:r w:rsidRPr="004D2DF5">
        <w:rPr>
          <w:rFonts w:ascii="Cambria" w:eastAsiaTheme="minorEastAsia" w:hAnsi="Cambria"/>
        </w:rPr>
        <w:t>WHEREAS,</w:t>
      </w:r>
      <w:proofErr w:type="gramEnd"/>
      <w:r w:rsidRPr="004D2DF5">
        <w:rPr>
          <w:rFonts w:ascii="Cambria" w:eastAsiaTheme="minorEastAsia" w:hAnsi="Cambria"/>
        </w:rPr>
        <w:t xml:space="preserve"> </w:t>
      </w:r>
      <w:r w:rsidR="003F13EF" w:rsidRPr="004D2DF5">
        <w:rPr>
          <w:rFonts w:ascii="Cambria" w:eastAsiaTheme="minorEastAsia" w:hAnsi="Cambria"/>
        </w:rPr>
        <w:t>the Governor signed AB 361 prior to the expiration of Order N-29-20</w:t>
      </w:r>
      <w:r w:rsidR="00DA77C6" w:rsidRPr="004D2DF5">
        <w:rPr>
          <w:rFonts w:ascii="Cambria" w:eastAsiaTheme="minorEastAsia" w:hAnsi="Cambria"/>
        </w:rPr>
        <w:t xml:space="preserve">; </w:t>
      </w:r>
      <w:r w:rsidR="009E7A47" w:rsidRPr="004D2DF5">
        <w:rPr>
          <w:rFonts w:ascii="Cambria" w:eastAsiaTheme="minorEastAsia" w:hAnsi="Cambria"/>
        </w:rPr>
        <w:t>and</w:t>
      </w:r>
    </w:p>
    <w:p w14:paraId="64189D98" w14:textId="4BA6DFF2" w:rsidR="0003656F" w:rsidRPr="004D2DF5" w:rsidRDefault="0003656F" w:rsidP="005742EB">
      <w:pPr>
        <w:pStyle w:val="NormalWeb"/>
        <w:shd w:val="clear" w:color="auto" w:fill="FFFFFF"/>
        <w:spacing w:before="0" w:beforeAutospacing="0" w:after="360" w:afterAutospacing="0"/>
        <w:ind w:firstLine="720"/>
        <w:jc w:val="both"/>
        <w:rPr>
          <w:rFonts w:ascii="Cambria" w:eastAsiaTheme="minorEastAsia" w:hAnsi="Cambria"/>
        </w:rPr>
      </w:pPr>
      <w:r w:rsidRPr="004D2DF5">
        <w:rPr>
          <w:rFonts w:ascii="Cambria" w:eastAsiaTheme="minorEastAsia" w:hAnsi="Cambria"/>
        </w:rPr>
        <w:t xml:space="preserve">WHEREAS, AB 361 amends the Brown Act to </w:t>
      </w:r>
      <w:r w:rsidR="003E7CD9" w:rsidRPr="004D2DF5">
        <w:rPr>
          <w:rFonts w:ascii="Cambria" w:eastAsiaTheme="minorEastAsia" w:hAnsi="Cambria"/>
        </w:rPr>
        <w:t>the legislative body of a</w:t>
      </w:r>
      <w:r w:rsidRPr="004D2DF5">
        <w:rPr>
          <w:rFonts w:ascii="Cambria" w:eastAsiaTheme="minorEastAsia" w:hAnsi="Cambria"/>
        </w:rPr>
        <w:t xml:space="preserve"> local agency </w:t>
      </w:r>
      <w:r w:rsidR="003E7CD9" w:rsidRPr="004D2DF5">
        <w:rPr>
          <w:rFonts w:ascii="Cambria" w:eastAsiaTheme="minorEastAsia" w:hAnsi="Cambria"/>
        </w:rPr>
        <w:t>to</w:t>
      </w:r>
      <w:r w:rsidRPr="004D2DF5">
        <w:rPr>
          <w:rFonts w:ascii="Cambria" w:eastAsiaTheme="minorEastAsia" w:hAnsi="Cambria"/>
        </w:rPr>
        <w:t xml:space="preserve"> hold a teleconferenced meeting during a state of emergency without complying with the normal teleconferencing requirements described above if it meets requirements related to providing notice of the meeting, public access and participation via call-in or internet-based service options, real-time public comments, and conduct of the meeting in a manner that protects statutory and constitutional rights of any parties and the public appearing before the legislative body</w:t>
      </w:r>
      <w:r w:rsidR="003E7CD9" w:rsidRPr="004D2DF5">
        <w:rPr>
          <w:rFonts w:ascii="Cambria" w:eastAsiaTheme="minorEastAsia" w:hAnsi="Cambria"/>
        </w:rPr>
        <w:t>; and</w:t>
      </w:r>
    </w:p>
    <w:p w14:paraId="25F4CC80" w14:textId="137504D3" w:rsidR="009D6841" w:rsidRPr="004D2DF5" w:rsidRDefault="003E7CD9" w:rsidP="005742EB">
      <w:pPr>
        <w:pStyle w:val="NormalWeb"/>
        <w:shd w:val="clear" w:color="auto" w:fill="FFFFFF"/>
        <w:spacing w:after="360"/>
        <w:ind w:firstLine="720"/>
        <w:jc w:val="both"/>
        <w:rPr>
          <w:rFonts w:ascii="Cambria" w:eastAsiaTheme="minorEastAsia" w:hAnsi="Cambria"/>
        </w:rPr>
      </w:pPr>
      <w:proofErr w:type="gramStart"/>
      <w:r w:rsidRPr="004D2DF5">
        <w:rPr>
          <w:rFonts w:ascii="Cambria" w:eastAsiaTheme="minorEastAsia" w:hAnsi="Cambria"/>
        </w:rPr>
        <w:t>WHEREAS,</w:t>
      </w:r>
      <w:proofErr w:type="gramEnd"/>
      <w:r w:rsidRPr="004D2DF5">
        <w:rPr>
          <w:rFonts w:ascii="Cambria" w:eastAsiaTheme="minorEastAsia" w:hAnsi="Cambria"/>
        </w:rPr>
        <w:t xml:space="preserve"> </w:t>
      </w:r>
      <w:r w:rsidR="00B03FA4" w:rsidRPr="004D2DF5">
        <w:rPr>
          <w:rFonts w:ascii="Cambria" w:eastAsiaTheme="minorEastAsia" w:hAnsi="Cambria"/>
        </w:rPr>
        <w:t xml:space="preserve">AB 361 does not require legislative bodies to take any specific action prior to holding an initial teleconferenced meeting during a state of emergency, however, to hold a subsequent teleconferenced meeting a legislative body must act no later than 30 days after the initial teleconferenced meeting, and every 30 days thereafter, by making findings </w:t>
      </w:r>
      <w:r w:rsidR="00D425F6" w:rsidRPr="004D2DF5">
        <w:rPr>
          <w:rFonts w:ascii="Cambria" w:eastAsiaTheme="minorEastAsia" w:hAnsi="Cambria"/>
        </w:rPr>
        <w:t>specified in the sta</w:t>
      </w:r>
      <w:r w:rsidR="000742A8" w:rsidRPr="004D2DF5">
        <w:rPr>
          <w:rFonts w:ascii="Cambria" w:eastAsiaTheme="minorEastAsia" w:hAnsi="Cambria"/>
        </w:rPr>
        <w:t>tute justifying the continued use of teleconferenced public meetings</w:t>
      </w:r>
      <w:r w:rsidR="009C063E" w:rsidRPr="004D2DF5">
        <w:rPr>
          <w:rFonts w:ascii="Cambria" w:eastAsiaTheme="minorEastAsia" w:hAnsi="Cambria"/>
        </w:rPr>
        <w:t>; and</w:t>
      </w:r>
    </w:p>
    <w:p w14:paraId="4AB52F92" w14:textId="4EE44B3E" w:rsidR="00EA1B9F" w:rsidRPr="004D2DF5" w:rsidRDefault="00EA1B9F" w:rsidP="005742EB">
      <w:pPr>
        <w:pStyle w:val="NormalWeb"/>
        <w:shd w:val="clear" w:color="auto" w:fill="FFFFFF"/>
        <w:spacing w:after="360"/>
        <w:ind w:firstLine="720"/>
        <w:jc w:val="both"/>
        <w:rPr>
          <w:rFonts w:ascii="Cambria" w:eastAsiaTheme="minorEastAsia" w:hAnsi="Cambria"/>
        </w:rPr>
      </w:pPr>
      <w:proofErr w:type="gramStart"/>
      <w:r w:rsidRPr="004D2DF5">
        <w:rPr>
          <w:rFonts w:ascii="Cambria" w:eastAsiaTheme="minorEastAsia" w:hAnsi="Cambria"/>
        </w:rPr>
        <w:t>WHEREAS,</w:t>
      </w:r>
      <w:proofErr w:type="gramEnd"/>
      <w:r w:rsidRPr="004D2DF5">
        <w:rPr>
          <w:rFonts w:ascii="Cambria" w:eastAsiaTheme="minorEastAsia" w:hAnsi="Cambria"/>
        </w:rPr>
        <w:t xml:space="preserve"> it shall be the policy of the City</w:t>
      </w:r>
      <w:r w:rsidR="00502065" w:rsidRPr="004D2DF5">
        <w:rPr>
          <w:rFonts w:ascii="Cambria" w:eastAsiaTheme="minorEastAsia" w:hAnsi="Cambria"/>
        </w:rPr>
        <w:t xml:space="preserve"> that </w:t>
      </w:r>
      <w:r w:rsidR="0011012E" w:rsidRPr="004D2DF5">
        <w:rPr>
          <w:rFonts w:ascii="Cambria" w:eastAsiaTheme="minorEastAsia" w:hAnsi="Cambria"/>
        </w:rPr>
        <w:t xml:space="preserve">the </w:t>
      </w:r>
      <w:r w:rsidR="00502065" w:rsidRPr="004D2DF5">
        <w:rPr>
          <w:rFonts w:ascii="Cambria" w:eastAsiaTheme="minorEastAsia" w:hAnsi="Cambria"/>
        </w:rPr>
        <w:t>appointed boards and commissions of the City will hold teleconferenced public meetings in compliance with the provisions of AB 361</w:t>
      </w:r>
      <w:r w:rsidR="00BC6D41" w:rsidRPr="004D2DF5">
        <w:rPr>
          <w:rFonts w:ascii="Cambria" w:eastAsiaTheme="minorEastAsia" w:hAnsi="Cambria"/>
        </w:rPr>
        <w:t xml:space="preserve"> during the COVID</w:t>
      </w:r>
      <w:r w:rsidR="00205B02">
        <w:rPr>
          <w:rFonts w:ascii="Cambria" w:eastAsiaTheme="minorEastAsia" w:hAnsi="Cambria"/>
        </w:rPr>
        <w:t>-</w:t>
      </w:r>
      <w:r w:rsidR="00BC6D41" w:rsidRPr="004D2DF5">
        <w:rPr>
          <w:rFonts w:ascii="Cambria" w:eastAsiaTheme="minorEastAsia" w:hAnsi="Cambria"/>
        </w:rPr>
        <w:t>19 state of emergency</w:t>
      </w:r>
      <w:r w:rsidR="00502065" w:rsidRPr="004D2DF5">
        <w:rPr>
          <w:rFonts w:ascii="Cambria" w:eastAsiaTheme="minorEastAsia" w:hAnsi="Cambria"/>
        </w:rPr>
        <w:t>; and</w:t>
      </w:r>
    </w:p>
    <w:p w14:paraId="1F02604C" w14:textId="24260D3A" w:rsidR="009C063E" w:rsidRPr="004D2DF5" w:rsidRDefault="009C063E" w:rsidP="005742EB">
      <w:pPr>
        <w:pStyle w:val="NormalWeb"/>
        <w:shd w:val="clear" w:color="auto" w:fill="FFFFFF"/>
        <w:spacing w:after="360"/>
        <w:ind w:firstLine="720"/>
        <w:jc w:val="both"/>
        <w:rPr>
          <w:rFonts w:ascii="Cambria" w:eastAsiaTheme="minorEastAsia" w:hAnsi="Cambria"/>
        </w:rPr>
      </w:pPr>
      <w:proofErr w:type="gramStart"/>
      <w:r w:rsidRPr="004D2DF5">
        <w:rPr>
          <w:rFonts w:ascii="Cambria" w:eastAsiaTheme="minorEastAsia" w:hAnsi="Cambria"/>
        </w:rPr>
        <w:lastRenderedPageBreak/>
        <w:t>WHEREAS,</w:t>
      </w:r>
      <w:proofErr w:type="gramEnd"/>
      <w:r w:rsidRPr="004D2DF5">
        <w:rPr>
          <w:rFonts w:ascii="Cambria" w:eastAsiaTheme="minorEastAsia" w:hAnsi="Cambria"/>
        </w:rPr>
        <w:t xml:space="preserve"> the COVID</w:t>
      </w:r>
      <w:r w:rsidR="00205B02">
        <w:rPr>
          <w:rFonts w:ascii="Cambria" w:eastAsiaTheme="minorEastAsia" w:hAnsi="Cambria"/>
        </w:rPr>
        <w:t>-</w:t>
      </w:r>
      <w:r w:rsidRPr="004D2DF5">
        <w:rPr>
          <w:rFonts w:ascii="Cambria" w:eastAsiaTheme="minorEastAsia" w:hAnsi="Cambria"/>
        </w:rPr>
        <w:t>19 state of emergency declared by the Governor remains active; and</w:t>
      </w:r>
    </w:p>
    <w:p w14:paraId="1D66C952" w14:textId="6DFF399F" w:rsidR="005F0CFA" w:rsidRPr="004D2DF5" w:rsidRDefault="005F0CFA" w:rsidP="005742EB">
      <w:pPr>
        <w:pStyle w:val="NormalWeb"/>
        <w:shd w:val="clear" w:color="auto" w:fill="FFFFFF"/>
        <w:spacing w:before="0" w:beforeAutospacing="0" w:after="0" w:afterAutospacing="0"/>
        <w:ind w:firstLine="720"/>
        <w:jc w:val="both"/>
        <w:rPr>
          <w:rFonts w:ascii="Cambria" w:eastAsiaTheme="minorEastAsia" w:hAnsi="Cambria"/>
        </w:rPr>
      </w:pPr>
      <w:proofErr w:type="gramStart"/>
      <w:r w:rsidRPr="004D2DF5">
        <w:rPr>
          <w:rFonts w:ascii="Cambria" w:eastAsiaTheme="minorEastAsia" w:hAnsi="Cambria"/>
        </w:rPr>
        <w:t>WHEREAS,</w:t>
      </w:r>
      <w:proofErr w:type="gramEnd"/>
      <w:r w:rsidRPr="004D2DF5">
        <w:rPr>
          <w:rFonts w:ascii="Cambria" w:eastAsiaTheme="minorEastAsia" w:hAnsi="Cambria"/>
        </w:rPr>
        <w:t xml:space="preserve"> public meetings involve many people in shared indoors spaces for hours, when the number of people present does not always allow for a minimum six foot distance between persons, and close contacts raise the risk of the spread of COVID-19; and</w:t>
      </w:r>
    </w:p>
    <w:p w14:paraId="735267D8" w14:textId="77777777" w:rsidR="00ED26D2" w:rsidRPr="004D2DF5" w:rsidRDefault="00ED26D2" w:rsidP="005742EB">
      <w:pPr>
        <w:pStyle w:val="NormalWeb"/>
        <w:shd w:val="clear" w:color="auto" w:fill="FFFFFF"/>
        <w:spacing w:before="0" w:beforeAutospacing="0" w:after="0" w:afterAutospacing="0"/>
        <w:ind w:firstLine="720"/>
        <w:jc w:val="both"/>
        <w:rPr>
          <w:rFonts w:ascii="Cambria" w:eastAsiaTheme="minorEastAsia" w:hAnsi="Cambria"/>
        </w:rPr>
      </w:pPr>
    </w:p>
    <w:p w14:paraId="373F1FEC" w14:textId="29B2A2A0" w:rsidR="009D4FEE" w:rsidRPr="004D2DF5" w:rsidRDefault="009D4FEE" w:rsidP="005742EB">
      <w:pPr>
        <w:spacing w:after="0" w:line="240" w:lineRule="auto"/>
        <w:ind w:firstLine="720"/>
        <w:jc w:val="both"/>
        <w:rPr>
          <w:rFonts w:ascii="Cambria" w:eastAsiaTheme="minorEastAsia" w:hAnsi="Cambria"/>
          <w:sz w:val="24"/>
          <w:szCs w:val="24"/>
        </w:rPr>
      </w:pPr>
      <w:r w:rsidRPr="004D2DF5">
        <w:rPr>
          <w:rFonts w:ascii="Cambria" w:eastAsiaTheme="minorEastAsia" w:hAnsi="Cambria"/>
          <w:sz w:val="24"/>
          <w:szCs w:val="24"/>
        </w:rPr>
        <w:t xml:space="preserve">WHEREAS, the California Department of Public Health has </w:t>
      </w:r>
      <w:r w:rsidR="00D93846" w:rsidRPr="004D2DF5">
        <w:rPr>
          <w:rFonts w:ascii="Cambria" w:eastAsiaTheme="minorEastAsia" w:hAnsi="Cambria"/>
          <w:sz w:val="24"/>
          <w:szCs w:val="24"/>
        </w:rPr>
        <w:t xml:space="preserve">mandated that everyone in California wear a mask in indoor public spaces and workplaces through February 15, 2022; and </w:t>
      </w:r>
    </w:p>
    <w:p w14:paraId="6E797E14" w14:textId="77777777" w:rsidR="00ED26D2" w:rsidRPr="004D2DF5" w:rsidRDefault="00ED26D2" w:rsidP="005742EB">
      <w:pPr>
        <w:spacing w:after="0" w:line="240" w:lineRule="auto"/>
        <w:ind w:firstLine="720"/>
        <w:jc w:val="both"/>
        <w:rPr>
          <w:rFonts w:ascii="Cambria" w:eastAsiaTheme="minorEastAsia" w:hAnsi="Cambria"/>
          <w:sz w:val="24"/>
          <w:szCs w:val="24"/>
        </w:rPr>
      </w:pPr>
    </w:p>
    <w:p w14:paraId="2B411261" w14:textId="370F9605" w:rsidR="00C27A8E" w:rsidRPr="004D2DF5" w:rsidRDefault="009C063E" w:rsidP="00F84A86">
      <w:pPr>
        <w:spacing w:after="0" w:line="240" w:lineRule="auto"/>
        <w:ind w:firstLine="720"/>
        <w:jc w:val="both"/>
        <w:rPr>
          <w:rFonts w:ascii="Cambria" w:hAnsi="Cambria"/>
          <w:sz w:val="24"/>
          <w:szCs w:val="24"/>
        </w:rPr>
      </w:pPr>
      <w:r w:rsidRPr="004D2DF5">
        <w:rPr>
          <w:rFonts w:ascii="Cambria" w:eastAsiaTheme="minorEastAsia" w:hAnsi="Cambria"/>
          <w:sz w:val="24"/>
          <w:szCs w:val="24"/>
        </w:rPr>
        <w:t xml:space="preserve">WHEREAS, </w:t>
      </w:r>
      <w:r w:rsidR="00466F2F" w:rsidRPr="004D2DF5">
        <w:rPr>
          <w:rFonts w:ascii="Cambria" w:eastAsiaTheme="minorEastAsia" w:hAnsi="Cambria"/>
          <w:sz w:val="24"/>
          <w:szCs w:val="24"/>
        </w:rPr>
        <w:t xml:space="preserve">the Alameda County Health Officer has issued </w:t>
      </w:r>
      <w:r w:rsidR="00C27A8E" w:rsidRPr="004D2DF5">
        <w:rPr>
          <w:rFonts w:ascii="Cambria" w:hAnsi="Cambria"/>
          <w:sz w:val="24"/>
          <w:szCs w:val="24"/>
        </w:rPr>
        <w:t>Order No. 20-05</w:t>
      </w:r>
      <w:r w:rsidR="005024A2" w:rsidRPr="004D2DF5">
        <w:rPr>
          <w:rFonts w:ascii="Cambria" w:hAnsi="Cambria"/>
          <w:sz w:val="24"/>
          <w:szCs w:val="24"/>
        </w:rPr>
        <w:t>g</w:t>
      </w:r>
      <w:r w:rsidR="00C27A8E" w:rsidRPr="004D2DF5">
        <w:rPr>
          <w:rFonts w:ascii="Cambria" w:hAnsi="Cambria"/>
          <w:sz w:val="24"/>
          <w:szCs w:val="24"/>
        </w:rPr>
        <w:t xml:space="preserve"> (</w:t>
      </w:r>
      <w:r w:rsidR="00D93D21" w:rsidRPr="004D2DF5">
        <w:rPr>
          <w:rFonts w:ascii="Cambria" w:hAnsi="Cambria"/>
          <w:sz w:val="24"/>
          <w:szCs w:val="24"/>
        </w:rPr>
        <w:t xml:space="preserve">originally </w:t>
      </w:r>
      <w:r w:rsidR="00C27A8E" w:rsidRPr="004D2DF5">
        <w:rPr>
          <w:rFonts w:ascii="Cambria" w:hAnsi="Cambria"/>
          <w:sz w:val="24"/>
          <w:szCs w:val="24"/>
        </w:rPr>
        <w:t xml:space="preserve">issued April 3, </w:t>
      </w:r>
      <w:proofErr w:type="gramStart"/>
      <w:r w:rsidR="00C27A8E" w:rsidRPr="004D2DF5">
        <w:rPr>
          <w:rFonts w:ascii="Cambria" w:hAnsi="Cambria"/>
          <w:sz w:val="24"/>
          <w:szCs w:val="24"/>
        </w:rPr>
        <w:t>2020</w:t>
      </w:r>
      <w:proofErr w:type="gramEnd"/>
      <w:r w:rsidR="00C27A8E" w:rsidRPr="004D2DF5">
        <w:rPr>
          <w:rFonts w:ascii="Cambria" w:hAnsi="Cambria"/>
          <w:sz w:val="24"/>
          <w:szCs w:val="24"/>
        </w:rPr>
        <w:t xml:space="preserve"> and most recently amended on J</w:t>
      </w:r>
      <w:r w:rsidR="00D93D21" w:rsidRPr="004D2DF5">
        <w:rPr>
          <w:rFonts w:ascii="Cambria" w:hAnsi="Cambria"/>
          <w:sz w:val="24"/>
          <w:szCs w:val="24"/>
        </w:rPr>
        <w:t xml:space="preserve">anuary </w:t>
      </w:r>
      <w:r w:rsidR="005024A2" w:rsidRPr="004D2DF5">
        <w:rPr>
          <w:rFonts w:ascii="Cambria" w:hAnsi="Cambria"/>
          <w:sz w:val="24"/>
          <w:szCs w:val="24"/>
        </w:rPr>
        <w:t>10</w:t>
      </w:r>
      <w:r w:rsidR="00D93D21" w:rsidRPr="004D2DF5">
        <w:rPr>
          <w:rFonts w:ascii="Cambria" w:hAnsi="Cambria"/>
          <w:sz w:val="24"/>
          <w:szCs w:val="24"/>
        </w:rPr>
        <w:t>, 2022</w:t>
      </w:r>
      <w:r w:rsidR="00C27A8E" w:rsidRPr="004D2DF5">
        <w:rPr>
          <w:rFonts w:ascii="Cambria" w:hAnsi="Cambria"/>
          <w:sz w:val="24"/>
          <w:szCs w:val="24"/>
        </w:rPr>
        <w:t>) imposing a mandate that all individuals diagnosed or likely to have COVID</w:t>
      </w:r>
      <w:r w:rsidR="00205B02">
        <w:rPr>
          <w:rFonts w:ascii="Cambria" w:hAnsi="Cambria"/>
          <w:sz w:val="24"/>
          <w:szCs w:val="24"/>
        </w:rPr>
        <w:t>-</w:t>
      </w:r>
      <w:r w:rsidR="00C27A8E" w:rsidRPr="004D2DF5">
        <w:rPr>
          <w:rFonts w:ascii="Cambria" w:hAnsi="Cambria"/>
          <w:sz w:val="24"/>
          <w:szCs w:val="24"/>
        </w:rPr>
        <w:t>19 must isolate themselves and follow requirements further specified in the Order; and</w:t>
      </w:r>
    </w:p>
    <w:p w14:paraId="3E106259" w14:textId="77777777" w:rsidR="00ED26D2" w:rsidRPr="004D2DF5" w:rsidRDefault="00ED26D2" w:rsidP="00F84A86">
      <w:pPr>
        <w:spacing w:after="0" w:line="240" w:lineRule="auto"/>
        <w:ind w:firstLine="720"/>
        <w:jc w:val="both"/>
        <w:rPr>
          <w:rFonts w:ascii="Cambria" w:hAnsi="Cambria"/>
          <w:sz w:val="24"/>
          <w:szCs w:val="24"/>
        </w:rPr>
      </w:pPr>
    </w:p>
    <w:p w14:paraId="6A5F3B05" w14:textId="582428F4" w:rsidR="00C04AA7" w:rsidRPr="004D2DF5" w:rsidRDefault="00C27A8E" w:rsidP="00F84A86">
      <w:pPr>
        <w:spacing w:after="0" w:line="240" w:lineRule="auto"/>
        <w:ind w:firstLine="720"/>
        <w:jc w:val="both"/>
        <w:rPr>
          <w:rFonts w:ascii="Cambria" w:eastAsiaTheme="minorHAnsi" w:hAnsi="Cambria" w:cstheme="minorBidi"/>
          <w:sz w:val="24"/>
          <w:szCs w:val="24"/>
        </w:rPr>
      </w:pPr>
      <w:r w:rsidRPr="004D2DF5">
        <w:rPr>
          <w:rFonts w:ascii="Cambria" w:eastAsiaTheme="minorEastAsia" w:hAnsi="Cambria"/>
          <w:sz w:val="24"/>
          <w:szCs w:val="24"/>
        </w:rPr>
        <w:t xml:space="preserve">WHEREAS, </w:t>
      </w:r>
      <w:bookmarkStart w:id="0" w:name="_Hlk85119066"/>
      <w:r w:rsidRPr="004D2DF5">
        <w:rPr>
          <w:rFonts w:ascii="Cambria" w:eastAsiaTheme="minorEastAsia" w:hAnsi="Cambria"/>
          <w:sz w:val="24"/>
          <w:szCs w:val="24"/>
        </w:rPr>
        <w:t>the Alameda County Health Officer has issued</w:t>
      </w:r>
      <w:r w:rsidR="00C04AA7" w:rsidRPr="004D2DF5">
        <w:rPr>
          <w:rFonts w:ascii="Cambria" w:eastAsiaTheme="minorHAnsi" w:hAnsi="Cambria" w:cstheme="minorBidi"/>
          <w:sz w:val="24"/>
          <w:szCs w:val="24"/>
        </w:rPr>
        <w:t xml:space="preserve"> </w:t>
      </w:r>
      <w:bookmarkEnd w:id="0"/>
      <w:r w:rsidR="00C04AA7" w:rsidRPr="004D2DF5">
        <w:rPr>
          <w:rFonts w:ascii="Cambria" w:eastAsiaTheme="minorHAnsi" w:hAnsi="Cambria" w:cstheme="minorBidi"/>
          <w:sz w:val="24"/>
          <w:szCs w:val="24"/>
        </w:rPr>
        <w:t>Order No. 20-06</w:t>
      </w:r>
      <w:r w:rsidR="004E5D32">
        <w:rPr>
          <w:rFonts w:ascii="Cambria" w:eastAsiaTheme="minorHAnsi" w:hAnsi="Cambria" w:cstheme="minorBidi"/>
          <w:sz w:val="24"/>
          <w:szCs w:val="24"/>
        </w:rPr>
        <w:t>q</w:t>
      </w:r>
      <w:r w:rsidR="00C04AA7" w:rsidRPr="004D2DF5">
        <w:rPr>
          <w:rFonts w:ascii="Cambria" w:eastAsiaTheme="minorHAnsi" w:hAnsi="Cambria" w:cstheme="minorBidi"/>
          <w:sz w:val="24"/>
          <w:szCs w:val="24"/>
        </w:rPr>
        <w:t xml:space="preserve"> (</w:t>
      </w:r>
      <w:r w:rsidR="00D93D21" w:rsidRPr="004D2DF5">
        <w:rPr>
          <w:rFonts w:ascii="Cambria" w:eastAsiaTheme="minorHAnsi" w:hAnsi="Cambria" w:cstheme="minorBidi"/>
          <w:sz w:val="24"/>
          <w:szCs w:val="24"/>
        </w:rPr>
        <w:t xml:space="preserve">originally </w:t>
      </w:r>
      <w:r w:rsidR="00C04AA7" w:rsidRPr="004D2DF5">
        <w:rPr>
          <w:rFonts w:ascii="Cambria" w:eastAsiaTheme="minorHAnsi" w:hAnsi="Cambria" w:cstheme="minorBidi"/>
          <w:sz w:val="24"/>
          <w:szCs w:val="24"/>
        </w:rPr>
        <w:t xml:space="preserve">issued April 3, 2020 and most recently amended on </w:t>
      </w:r>
      <w:r w:rsidR="004E5D32">
        <w:rPr>
          <w:rFonts w:ascii="Cambria" w:eastAsiaTheme="minorHAnsi" w:hAnsi="Cambria" w:cstheme="minorBidi"/>
          <w:sz w:val="24"/>
          <w:szCs w:val="24"/>
        </w:rPr>
        <w:t>May 9</w:t>
      </w:r>
      <w:r w:rsidR="00D93D21" w:rsidRPr="004D2DF5">
        <w:rPr>
          <w:rFonts w:ascii="Cambria" w:eastAsiaTheme="minorHAnsi" w:hAnsi="Cambria" w:cstheme="minorBidi"/>
          <w:sz w:val="24"/>
          <w:szCs w:val="24"/>
        </w:rPr>
        <w:t>, 2022</w:t>
      </w:r>
      <w:r w:rsidR="00C04AA7" w:rsidRPr="004D2DF5">
        <w:rPr>
          <w:rFonts w:ascii="Cambria" w:eastAsiaTheme="minorHAnsi" w:hAnsi="Cambria" w:cstheme="minorBidi"/>
          <w:sz w:val="24"/>
          <w:szCs w:val="24"/>
        </w:rPr>
        <w:t>)</w:t>
      </w:r>
      <w:r w:rsidR="00971240" w:rsidRPr="00971240">
        <w:rPr>
          <w:rFonts w:ascii="Cambria" w:eastAsiaTheme="minorHAnsi" w:hAnsi="Cambria" w:cstheme="minorBidi"/>
          <w:sz w:val="24"/>
          <w:szCs w:val="24"/>
        </w:rPr>
        <w:t>requires individuals to comply with California Department of Public Health Guidance on Isolation and Quarantine of the General Public except in the specific circumstances described in the order, including,</w:t>
      </w:r>
      <w:r w:rsidR="00971240" w:rsidRPr="00971240">
        <w:t xml:space="preserve"> </w:t>
      </w:r>
      <w:r w:rsidR="00971240" w:rsidRPr="00971240">
        <w:rPr>
          <w:rFonts w:ascii="Cambria" w:eastAsiaTheme="minorHAnsi" w:hAnsi="Cambria" w:cstheme="minorBidi"/>
          <w:sz w:val="24"/>
          <w:szCs w:val="24"/>
        </w:rPr>
        <w:t xml:space="preserve">persons who are not fully vaccinated must quarantine for at least 5 days after close contact with an individual infected with COVID-19.   </w:t>
      </w:r>
      <w:r w:rsidR="00C04AA7" w:rsidRPr="004D2DF5">
        <w:rPr>
          <w:rFonts w:ascii="Cambria" w:eastAsiaTheme="minorHAnsi" w:hAnsi="Cambria" w:cstheme="minorBidi"/>
          <w:sz w:val="24"/>
          <w:szCs w:val="24"/>
        </w:rPr>
        <w:t>; and</w:t>
      </w:r>
    </w:p>
    <w:p w14:paraId="47B16E5F" w14:textId="77777777" w:rsidR="00ED26D2" w:rsidRPr="004D2DF5" w:rsidRDefault="00ED26D2" w:rsidP="00F84A86">
      <w:pPr>
        <w:spacing w:after="0" w:line="240" w:lineRule="auto"/>
        <w:ind w:firstLine="720"/>
        <w:jc w:val="both"/>
        <w:rPr>
          <w:rFonts w:ascii="Cambria" w:eastAsiaTheme="minorHAnsi" w:hAnsi="Cambria" w:cstheme="minorBidi"/>
          <w:sz w:val="24"/>
          <w:szCs w:val="24"/>
        </w:rPr>
      </w:pPr>
    </w:p>
    <w:p w14:paraId="3144FD40" w14:textId="51F44AB5" w:rsidR="00D60092" w:rsidRPr="004D2DF5" w:rsidRDefault="00C04AA7" w:rsidP="00F84A86">
      <w:pPr>
        <w:spacing w:after="0" w:line="240" w:lineRule="auto"/>
        <w:ind w:firstLine="720"/>
        <w:jc w:val="both"/>
        <w:rPr>
          <w:rFonts w:ascii="Cambria" w:eastAsiaTheme="minorHAnsi" w:hAnsi="Cambria" w:cstheme="minorBidi"/>
          <w:sz w:val="24"/>
          <w:szCs w:val="24"/>
        </w:rPr>
      </w:pPr>
      <w:r w:rsidRPr="004D2DF5">
        <w:rPr>
          <w:rFonts w:ascii="Cambria" w:eastAsiaTheme="minorHAnsi" w:hAnsi="Cambria" w:cstheme="minorBidi"/>
          <w:sz w:val="24"/>
          <w:szCs w:val="24"/>
        </w:rPr>
        <w:t>WHEREAS, the Alameda County Health Officer has issued</w:t>
      </w:r>
      <w:r w:rsidR="00C90577" w:rsidRPr="00F84A86">
        <w:rPr>
          <w:rFonts w:ascii="Cambria" w:hAnsi="Cambria"/>
          <w:sz w:val="24"/>
          <w:szCs w:val="24"/>
        </w:rPr>
        <w:t xml:space="preserve"> </w:t>
      </w:r>
      <w:r w:rsidR="00C90577" w:rsidRPr="004D2DF5">
        <w:rPr>
          <w:rFonts w:ascii="Cambria" w:eastAsiaTheme="minorHAnsi" w:hAnsi="Cambria" w:cstheme="minorBidi"/>
          <w:sz w:val="24"/>
          <w:szCs w:val="24"/>
        </w:rPr>
        <w:t xml:space="preserve">Order No. </w:t>
      </w:r>
      <w:r w:rsidR="00BA1501" w:rsidRPr="004D2DF5">
        <w:rPr>
          <w:rFonts w:ascii="Cambria" w:eastAsiaTheme="minorHAnsi" w:hAnsi="Cambria" w:cstheme="minorBidi"/>
          <w:sz w:val="24"/>
          <w:szCs w:val="24"/>
        </w:rPr>
        <w:t>22-0</w:t>
      </w:r>
      <w:r w:rsidR="00FA3D48">
        <w:rPr>
          <w:rFonts w:ascii="Cambria" w:eastAsiaTheme="minorHAnsi" w:hAnsi="Cambria" w:cstheme="minorBidi"/>
          <w:sz w:val="24"/>
          <w:szCs w:val="24"/>
        </w:rPr>
        <w:t>3</w:t>
      </w:r>
      <w:r w:rsidR="00C90577" w:rsidRPr="004D2DF5">
        <w:rPr>
          <w:rFonts w:ascii="Cambria" w:eastAsiaTheme="minorHAnsi" w:hAnsi="Cambria" w:cstheme="minorBidi"/>
          <w:sz w:val="24"/>
          <w:szCs w:val="24"/>
        </w:rPr>
        <w:t xml:space="preserve"> (effective on </w:t>
      </w:r>
      <w:r w:rsidR="009326DE">
        <w:rPr>
          <w:rFonts w:ascii="Cambria" w:eastAsiaTheme="minorHAnsi" w:hAnsi="Cambria" w:cstheme="minorBidi"/>
          <w:sz w:val="24"/>
          <w:szCs w:val="24"/>
        </w:rPr>
        <w:t xml:space="preserve">June </w:t>
      </w:r>
      <w:r w:rsidR="00FA3D48">
        <w:rPr>
          <w:rFonts w:ascii="Cambria" w:eastAsiaTheme="minorHAnsi" w:hAnsi="Cambria" w:cstheme="minorBidi"/>
          <w:sz w:val="24"/>
          <w:szCs w:val="24"/>
        </w:rPr>
        <w:t>25</w:t>
      </w:r>
      <w:r w:rsidR="00BA1501" w:rsidRPr="004D2DF5">
        <w:rPr>
          <w:rFonts w:ascii="Cambria" w:eastAsiaTheme="minorHAnsi" w:hAnsi="Cambria" w:cstheme="minorBidi"/>
          <w:sz w:val="24"/>
          <w:szCs w:val="24"/>
        </w:rPr>
        <w:t>, 2022</w:t>
      </w:r>
      <w:r w:rsidR="00C90577" w:rsidRPr="004D2DF5">
        <w:rPr>
          <w:rFonts w:ascii="Cambria" w:eastAsiaTheme="minorHAnsi" w:hAnsi="Cambria" w:cstheme="minorBidi"/>
          <w:sz w:val="24"/>
          <w:szCs w:val="24"/>
        </w:rPr>
        <w:t>)</w:t>
      </w:r>
      <w:r w:rsidR="00F84A86">
        <w:rPr>
          <w:rFonts w:ascii="Cambria" w:hAnsi="Cambria"/>
          <w:sz w:val="24"/>
          <w:szCs w:val="24"/>
        </w:rPr>
        <w:t xml:space="preserve">, </w:t>
      </w:r>
      <w:r w:rsidR="00FA3D48">
        <w:rPr>
          <w:rFonts w:ascii="Cambria" w:hAnsi="Cambria"/>
          <w:sz w:val="24"/>
          <w:szCs w:val="24"/>
        </w:rPr>
        <w:t>rescinding the general mask mandate imposed by Order No. 22-02</w:t>
      </w:r>
      <w:r w:rsidR="009326DE" w:rsidRPr="009326DE">
        <w:rPr>
          <w:rFonts w:ascii="Cambria" w:hAnsi="Cambria"/>
          <w:sz w:val="24"/>
          <w:szCs w:val="24"/>
        </w:rPr>
        <w:t>.</w:t>
      </w:r>
      <w:r w:rsidR="00D93D21" w:rsidRPr="004D2DF5">
        <w:rPr>
          <w:rFonts w:ascii="Cambria" w:eastAsiaTheme="minorHAnsi" w:hAnsi="Cambria" w:cstheme="minorBidi"/>
          <w:sz w:val="24"/>
          <w:szCs w:val="24"/>
        </w:rPr>
        <w:t>; and</w:t>
      </w:r>
    </w:p>
    <w:p w14:paraId="0AB7F318" w14:textId="77777777" w:rsidR="00F84A86" w:rsidRDefault="00F84A86" w:rsidP="00F84A86">
      <w:pPr>
        <w:spacing w:after="0" w:line="240" w:lineRule="auto"/>
        <w:jc w:val="both"/>
        <w:rPr>
          <w:rFonts w:ascii="Cambria" w:eastAsiaTheme="minorHAnsi" w:hAnsi="Cambria" w:cstheme="minorBidi"/>
          <w:sz w:val="24"/>
          <w:szCs w:val="24"/>
        </w:rPr>
      </w:pPr>
    </w:p>
    <w:p w14:paraId="75BD74C1" w14:textId="71FDB62D" w:rsidR="004E5D32" w:rsidRPr="004E5D32" w:rsidRDefault="0065023F" w:rsidP="00507F3C">
      <w:pPr>
        <w:ind w:firstLine="720"/>
        <w:jc w:val="both"/>
        <w:rPr>
          <w:rFonts w:ascii="Cambria" w:eastAsiaTheme="minorHAnsi" w:hAnsi="Cambria" w:cstheme="minorBidi"/>
          <w:sz w:val="24"/>
          <w:szCs w:val="24"/>
        </w:rPr>
      </w:pPr>
      <w:proofErr w:type="gramStart"/>
      <w:r>
        <w:rPr>
          <w:rFonts w:ascii="Cambria" w:eastAsiaTheme="minorHAnsi" w:hAnsi="Cambria" w:cstheme="minorBidi"/>
          <w:sz w:val="24"/>
          <w:szCs w:val="24"/>
        </w:rPr>
        <w:t>WHEREAS,</w:t>
      </w:r>
      <w:proofErr w:type="gramEnd"/>
      <w:r w:rsidR="004E5D32">
        <w:rPr>
          <w:rFonts w:ascii="Cambria" w:eastAsiaTheme="minorHAnsi" w:hAnsi="Cambria" w:cstheme="minorBidi"/>
          <w:sz w:val="24"/>
          <w:szCs w:val="24"/>
        </w:rPr>
        <w:t xml:space="preserve"> the Alameda County Public Health Department</w:t>
      </w:r>
      <w:r w:rsidR="005832DB">
        <w:rPr>
          <w:rFonts w:ascii="Cambria" w:eastAsiaTheme="minorHAnsi" w:hAnsi="Cambria" w:cstheme="minorBidi"/>
          <w:sz w:val="24"/>
          <w:szCs w:val="24"/>
        </w:rPr>
        <w:t xml:space="preserve"> </w:t>
      </w:r>
      <w:r w:rsidR="00FA3D48">
        <w:rPr>
          <w:rFonts w:ascii="Cambria" w:eastAsiaTheme="minorHAnsi" w:hAnsi="Cambria" w:cstheme="minorBidi"/>
          <w:sz w:val="24"/>
          <w:szCs w:val="24"/>
        </w:rPr>
        <w:t xml:space="preserve">currently </w:t>
      </w:r>
      <w:r w:rsidR="004E5D32" w:rsidRPr="004E5D32">
        <w:rPr>
          <w:rFonts w:ascii="Cambria" w:eastAsiaTheme="minorHAnsi" w:hAnsi="Cambria" w:cstheme="minorBidi"/>
          <w:sz w:val="24"/>
          <w:szCs w:val="24"/>
        </w:rPr>
        <w:t>requires face coverings in the following situations:</w:t>
      </w:r>
    </w:p>
    <w:p w14:paraId="0E0D8D32" w14:textId="23E2EBDB" w:rsidR="004E5D32" w:rsidRPr="004E5D32" w:rsidRDefault="004E5D32" w:rsidP="004E5D32">
      <w:pPr>
        <w:numPr>
          <w:ilvl w:val="1"/>
          <w:numId w:val="2"/>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 xml:space="preserve">Indoors </w:t>
      </w:r>
      <w:r w:rsidR="00FA3D48">
        <w:rPr>
          <w:rFonts w:ascii="Cambria" w:eastAsiaTheme="minorHAnsi" w:hAnsi="Cambria" w:cstheme="minorBidi"/>
          <w:sz w:val="24"/>
          <w:szCs w:val="24"/>
        </w:rPr>
        <w:t>when required by</w:t>
      </w:r>
      <w:r w:rsidRPr="004E5D32">
        <w:rPr>
          <w:rFonts w:ascii="Cambria" w:eastAsiaTheme="minorHAnsi" w:hAnsi="Cambria" w:cstheme="minorBidi"/>
          <w:sz w:val="24"/>
          <w:szCs w:val="24"/>
        </w:rPr>
        <w:t xml:space="preserve"> busine</w:t>
      </w:r>
      <w:r>
        <w:rPr>
          <w:rFonts w:ascii="Cambria" w:eastAsiaTheme="minorHAnsi" w:hAnsi="Cambria" w:cstheme="minorBidi"/>
          <w:sz w:val="24"/>
          <w:szCs w:val="24"/>
        </w:rPr>
        <w:t>s</w:t>
      </w:r>
      <w:r w:rsidRPr="004E5D32">
        <w:rPr>
          <w:rFonts w:ascii="Cambria" w:eastAsiaTheme="minorHAnsi" w:hAnsi="Cambria" w:cstheme="minorBidi"/>
          <w:sz w:val="24"/>
          <w:szCs w:val="24"/>
        </w:rPr>
        <w:t>ses, government offices, youth-serving facilities, and workplace settings.</w:t>
      </w:r>
    </w:p>
    <w:p w14:paraId="38EE6420" w14:textId="2FE71684" w:rsidR="004E5D32" w:rsidRPr="004E5D32" w:rsidRDefault="00FA3D48" w:rsidP="004E5D32">
      <w:pPr>
        <w:numPr>
          <w:ilvl w:val="1"/>
          <w:numId w:val="2"/>
        </w:numPr>
        <w:spacing w:after="0" w:line="240" w:lineRule="auto"/>
        <w:jc w:val="both"/>
        <w:rPr>
          <w:rFonts w:ascii="Cambria" w:eastAsiaTheme="minorHAnsi" w:hAnsi="Cambria" w:cstheme="minorBidi"/>
          <w:sz w:val="24"/>
          <w:szCs w:val="24"/>
        </w:rPr>
      </w:pPr>
      <w:r>
        <w:rPr>
          <w:rFonts w:ascii="Cambria" w:eastAsiaTheme="minorHAnsi" w:hAnsi="Cambria" w:cstheme="minorBidi"/>
          <w:sz w:val="24"/>
          <w:szCs w:val="24"/>
        </w:rPr>
        <w:t xml:space="preserve">When required </w:t>
      </w:r>
      <w:r w:rsidR="0075621A">
        <w:rPr>
          <w:rFonts w:ascii="Cambria" w:eastAsiaTheme="minorHAnsi" w:hAnsi="Cambria" w:cstheme="minorBidi"/>
          <w:sz w:val="24"/>
          <w:szCs w:val="24"/>
        </w:rPr>
        <w:t xml:space="preserve">by </w:t>
      </w:r>
      <w:r w:rsidR="0075621A" w:rsidRPr="004E5D32">
        <w:rPr>
          <w:rFonts w:ascii="Cambria" w:eastAsiaTheme="minorHAnsi" w:hAnsi="Cambria" w:cstheme="minorBidi"/>
          <w:sz w:val="24"/>
          <w:szCs w:val="24"/>
        </w:rPr>
        <w:t>trains</w:t>
      </w:r>
      <w:r w:rsidR="004E5D32" w:rsidRPr="004E5D32">
        <w:rPr>
          <w:rFonts w:ascii="Cambria" w:eastAsiaTheme="minorHAnsi" w:hAnsi="Cambria" w:cstheme="minorBidi"/>
          <w:sz w:val="24"/>
          <w:szCs w:val="24"/>
        </w:rPr>
        <w:t>, buses, ferries, taxis and rideshare</w:t>
      </w:r>
      <w:r>
        <w:rPr>
          <w:rFonts w:ascii="Cambria" w:eastAsiaTheme="minorHAnsi" w:hAnsi="Cambria" w:cstheme="minorBidi"/>
          <w:sz w:val="24"/>
          <w:szCs w:val="24"/>
        </w:rPr>
        <w:t xml:space="preserve"> operators</w:t>
      </w:r>
      <w:r w:rsidR="004E5D32" w:rsidRPr="004E5D32">
        <w:rPr>
          <w:rFonts w:ascii="Cambria" w:eastAsiaTheme="minorHAnsi" w:hAnsi="Cambria" w:cstheme="minorBidi"/>
          <w:sz w:val="24"/>
          <w:szCs w:val="24"/>
        </w:rPr>
        <w:t>.</w:t>
      </w:r>
    </w:p>
    <w:p w14:paraId="2C83E0DF" w14:textId="236CD40E" w:rsidR="004E5D32" w:rsidRPr="004E5D32" w:rsidRDefault="004E5D32" w:rsidP="004E5D32">
      <w:pPr>
        <w:numPr>
          <w:ilvl w:val="1"/>
          <w:numId w:val="2"/>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In transportation hubs like bus terminals, train stations, marines, seaports or other ports, subway stations, or any other area that provides transportation</w:t>
      </w:r>
      <w:r w:rsidR="00FA3D48">
        <w:rPr>
          <w:rFonts w:ascii="Cambria" w:eastAsiaTheme="minorHAnsi" w:hAnsi="Cambria" w:cstheme="minorBidi"/>
          <w:sz w:val="24"/>
          <w:szCs w:val="24"/>
        </w:rPr>
        <w:t>, when required by transit systems</w:t>
      </w:r>
      <w:r w:rsidRPr="004E5D32">
        <w:rPr>
          <w:rFonts w:ascii="Cambria" w:eastAsiaTheme="minorHAnsi" w:hAnsi="Cambria" w:cstheme="minorBidi"/>
          <w:sz w:val="24"/>
          <w:szCs w:val="24"/>
        </w:rPr>
        <w:t>.</w:t>
      </w:r>
    </w:p>
    <w:p w14:paraId="5A568E5F" w14:textId="77777777" w:rsidR="004E5D32" w:rsidRPr="004E5D32" w:rsidRDefault="004E5D32" w:rsidP="004E5D32">
      <w:pPr>
        <w:numPr>
          <w:ilvl w:val="1"/>
          <w:numId w:val="2"/>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Healthcare settings.</w:t>
      </w:r>
    </w:p>
    <w:p w14:paraId="10E32F10" w14:textId="77777777" w:rsidR="004E5D32" w:rsidRDefault="004E5D32" w:rsidP="004E5D32">
      <w:pPr>
        <w:numPr>
          <w:ilvl w:val="1"/>
          <w:numId w:val="2"/>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 xml:space="preserve">State and local </w:t>
      </w:r>
      <w:proofErr w:type="gramStart"/>
      <w:r w:rsidRPr="004E5D32">
        <w:rPr>
          <w:rFonts w:ascii="Cambria" w:eastAsiaTheme="minorHAnsi" w:hAnsi="Cambria" w:cstheme="minorBidi"/>
          <w:sz w:val="24"/>
          <w:szCs w:val="24"/>
        </w:rPr>
        <w:t>correctional facilities</w:t>
      </w:r>
      <w:proofErr w:type="gramEnd"/>
      <w:r w:rsidRPr="004E5D32">
        <w:rPr>
          <w:rFonts w:ascii="Cambria" w:eastAsiaTheme="minorHAnsi" w:hAnsi="Cambria" w:cstheme="minorBidi"/>
          <w:sz w:val="24"/>
          <w:szCs w:val="24"/>
        </w:rPr>
        <w:t xml:space="preserve"> and detention centers.</w:t>
      </w:r>
    </w:p>
    <w:p w14:paraId="6D72A387" w14:textId="01736491" w:rsidR="004E5D32" w:rsidRPr="004E5D32" w:rsidRDefault="004E5D32" w:rsidP="00507F3C">
      <w:pPr>
        <w:numPr>
          <w:ilvl w:val="1"/>
          <w:numId w:val="2"/>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Shelters and cooling centers</w:t>
      </w:r>
      <w:r w:rsidR="005832DB">
        <w:rPr>
          <w:rFonts w:ascii="Cambria" w:eastAsiaTheme="minorHAnsi" w:hAnsi="Cambria" w:cstheme="minorBidi"/>
          <w:sz w:val="24"/>
          <w:szCs w:val="24"/>
        </w:rPr>
        <w:t>; and</w:t>
      </w:r>
    </w:p>
    <w:p w14:paraId="0EFF5DC8" w14:textId="77777777" w:rsidR="004E5D32" w:rsidRDefault="004E5D32" w:rsidP="00F84A86">
      <w:pPr>
        <w:spacing w:after="0" w:line="240" w:lineRule="auto"/>
        <w:ind w:firstLine="720"/>
        <w:jc w:val="both"/>
        <w:rPr>
          <w:rFonts w:ascii="Cambria" w:eastAsiaTheme="minorHAnsi" w:hAnsi="Cambria" w:cstheme="minorBidi"/>
          <w:sz w:val="24"/>
          <w:szCs w:val="24"/>
        </w:rPr>
      </w:pPr>
    </w:p>
    <w:p w14:paraId="060453D1" w14:textId="046BCEF6" w:rsidR="004E5D32" w:rsidRDefault="004E5D32" w:rsidP="00F84A86">
      <w:pPr>
        <w:spacing w:after="0" w:line="240" w:lineRule="auto"/>
        <w:ind w:firstLine="720"/>
        <w:jc w:val="both"/>
        <w:rPr>
          <w:rFonts w:ascii="Cambria" w:eastAsiaTheme="minorHAnsi" w:hAnsi="Cambria" w:cstheme="minorBidi"/>
          <w:sz w:val="24"/>
          <w:szCs w:val="24"/>
        </w:rPr>
      </w:pPr>
      <w:proofErr w:type="gramStart"/>
      <w:r>
        <w:rPr>
          <w:rFonts w:ascii="Cambria" w:eastAsiaTheme="minorHAnsi" w:hAnsi="Cambria" w:cstheme="minorBidi"/>
          <w:sz w:val="24"/>
          <w:szCs w:val="24"/>
        </w:rPr>
        <w:t>WHEREAS,</w:t>
      </w:r>
      <w:proofErr w:type="gramEnd"/>
      <w:r>
        <w:rPr>
          <w:rFonts w:ascii="Cambria" w:eastAsiaTheme="minorHAnsi" w:hAnsi="Cambria" w:cstheme="minorBidi"/>
          <w:sz w:val="24"/>
          <w:szCs w:val="24"/>
        </w:rPr>
        <w:t xml:space="preserve"> the Alameda County Public Health Department </w:t>
      </w:r>
      <w:r w:rsidRPr="004E5D32">
        <w:rPr>
          <w:rFonts w:ascii="Cambria" w:eastAsiaTheme="minorHAnsi" w:hAnsi="Cambria" w:cstheme="minorBidi"/>
          <w:sz w:val="24"/>
          <w:szCs w:val="24"/>
        </w:rPr>
        <w:t>recommen</w:t>
      </w:r>
      <w:r>
        <w:rPr>
          <w:rFonts w:ascii="Cambria" w:eastAsiaTheme="minorHAnsi" w:hAnsi="Cambria" w:cstheme="minorBidi"/>
          <w:sz w:val="24"/>
          <w:szCs w:val="24"/>
        </w:rPr>
        <w:t>ds everyone</w:t>
      </w:r>
      <w:r w:rsidR="00AA0468">
        <w:rPr>
          <w:rFonts w:ascii="Cambria" w:eastAsiaTheme="minorHAnsi" w:hAnsi="Cambria" w:cstheme="minorBidi"/>
          <w:sz w:val="24"/>
          <w:szCs w:val="24"/>
        </w:rPr>
        <w:t xml:space="preserve"> </w:t>
      </w:r>
      <w:r w:rsidRPr="004E5D32">
        <w:rPr>
          <w:rFonts w:ascii="Cambria" w:eastAsiaTheme="minorHAnsi" w:hAnsi="Cambria" w:cstheme="minorBidi"/>
          <w:sz w:val="24"/>
          <w:szCs w:val="24"/>
        </w:rPr>
        <w:t xml:space="preserve">wear a mask in outdoor crowded settings, and in non-public indoor settings, like a private residence, when </w:t>
      </w:r>
      <w:r w:rsidR="00AA0468">
        <w:rPr>
          <w:rFonts w:ascii="Cambria" w:eastAsiaTheme="minorHAnsi" w:hAnsi="Cambria" w:cstheme="minorBidi"/>
          <w:sz w:val="24"/>
          <w:szCs w:val="24"/>
        </w:rPr>
        <w:t>they</w:t>
      </w:r>
      <w:r w:rsidRPr="004E5D32">
        <w:rPr>
          <w:rFonts w:ascii="Cambria" w:eastAsiaTheme="minorHAnsi" w:hAnsi="Cambria" w:cstheme="minorBidi"/>
          <w:sz w:val="24"/>
          <w:szCs w:val="24"/>
        </w:rPr>
        <w:t xml:space="preserve"> are around people who may be unvaccinated, elderly, or immunocompromised</w:t>
      </w:r>
      <w:r w:rsidR="005832DB">
        <w:rPr>
          <w:rFonts w:ascii="Cambria" w:eastAsiaTheme="minorHAnsi" w:hAnsi="Cambria" w:cstheme="minorBidi"/>
          <w:sz w:val="24"/>
          <w:szCs w:val="24"/>
        </w:rPr>
        <w:t>; and</w:t>
      </w:r>
      <w:r w:rsidRPr="004E5D32">
        <w:rPr>
          <w:rFonts w:ascii="Cambria" w:eastAsiaTheme="minorHAnsi" w:hAnsi="Cambria" w:cstheme="minorBidi"/>
          <w:sz w:val="24"/>
          <w:szCs w:val="24"/>
        </w:rPr>
        <w:t xml:space="preserve"> </w:t>
      </w:r>
    </w:p>
    <w:p w14:paraId="555FBEC4" w14:textId="77777777" w:rsidR="004E5D32" w:rsidRDefault="004E5D32" w:rsidP="00F84A86">
      <w:pPr>
        <w:spacing w:after="0" w:line="240" w:lineRule="auto"/>
        <w:ind w:firstLine="720"/>
        <w:jc w:val="both"/>
        <w:rPr>
          <w:rFonts w:ascii="Cambria" w:eastAsiaTheme="minorHAnsi" w:hAnsi="Cambria" w:cstheme="minorBidi"/>
          <w:sz w:val="24"/>
          <w:szCs w:val="24"/>
        </w:rPr>
      </w:pPr>
    </w:p>
    <w:p w14:paraId="72F5699A" w14:textId="60E68189" w:rsidR="0065023F" w:rsidRDefault="0065023F" w:rsidP="00F84A86">
      <w:pPr>
        <w:spacing w:after="0" w:line="240" w:lineRule="auto"/>
        <w:ind w:firstLine="720"/>
        <w:jc w:val="both"/>
        <w:rPr>
          <w:rFonts w:ascii="Cambria" w:eastAsiaTheme="minorHAnsi" w:hAnsi="Cambria" w:cstheme="minorBidi"/>
          <w:sz w:val="24"/>
          <w:szCs w:val="24"/>
        </w:rPr>
      </w:pPr>
      <w:proofErr w:type="gramStart"/>
      <w:r>
        <w:rPr>
          <w:rFonts w:ascii="Cambria" w:eastAsiaTheme="minorHAnsi" w:hAnsi="Cambria" w:cstheme="minorBidi"/>
          <w:sz w:val="24"/>
          <w:szCs w:val="24"/>
        </w:rPr>
        <w:t>WHEREAS,</w:t>
      </w:r>
      <w:proofErr w:type="gramEnd"/>
      <w:r>
        <w:rPr>
          <w:rFonts w:ascii="Cambria" w:eastAsiaTheme="minorHAnsi" w:hAnsi="Cambria" w:cstheme="minorBidi"/>
          <w:sz w:val="24"/>
          <w:szCs w:val="24"/>
        </w:rPr>
        <w:t xml:space="preserve"> w</w:t>
      </w:r>
      <w:r w:rsidRPr="0065023F">
        <w:rPr>
          <w:rFonts w:ascii="Cambria" w:eastAsiaTheme="minorHAnsi" w:hAnsi="Cambria" w:cstheme="minorBidi"/>
          <w:sz w:val="24"/>
          <w:szCs w:val="24"/>
        </w:rPr>
        <w:t>orkplaces must comply with Cal/OSHA safety standards</w:t>
      </w:r>
      <w:r>
        <w:rPr>
          <w:rFonts w:ascii="Cambria" w:eastAsiaTheme="minorHAnsi" w:hAnsi="Cambria" w:cstheme="minorBidi"/>
          <w:sz w:val="24"/>
          <w:szCs w:val="24"/>
        </w:rPr>
        <w:t>; and</w:t>
      </w:r>
    </w:p>
    <w:p w14:paraId="16E34050" w14:textId="2726F1D0" w:rsidR="00013285" w:rsidRDefault="00013285" w:rsidP="00F84A86">
      <w:pPr>
        <w:spacing w:after="0" w:line="240" w:lineRule="auto"/>
        <w:ind w:firstLine="720"/>
        <w:jc w:val="both"/>
        <w:rPr>
          <w:rFonts w:ascii="Cambria" w:eastAsiaTheme="minorHAnsi" w:hAnsi="Cambria" w:cstheme="minorBidi"/>
          <w:sz w:val="24"/>
          <w:szCs w:val="24"/>
        </w:rPr>
      </w:pPr>
    </w:p>
    <w:p w14:paraId="1C178D9C" w14:textId="1CE511B8" w:rsidR="00013285" w:rsidRDefault="00013285" w:rsidP="00F84A86">
      <w:pPr>
        <w:spacing w:after="0" w:line="240" w:lineRule="auto"/>
        <w:ind w:firstLine="720"/>
        <w:jc w:val="both"/>
        <w:rPr>
          <w:rFonts w:ascii="Cambria" w:eastAsiaTheme="minorHAnsi" w:hAnsi="Cambria" w:cstheme="minorBidi"/>
          <w:sz w:val="24"/>
          <w:szCs w:val="24"/>
        </w:rPr>
      </w:pPr>
      <w:r>
        <w:rPr>
          <w:rFonts w:ascii="Cambria" w:eastAsiaTheme="minorHAnsi" w:hAnsi="Cambria" w:cstheme="minorBidi"/>
          <w:sz w:val="24"/>
          <w:szCs w:val="24"/>
        </w:rPr>
        <w:lastRenderedPageBreak/>
        <w:t>WHEREAS, the California Department of Public Health has issued the following current guidance:</w:t>
      </w:r>
    </w:p>
    <w:p w14:paraId="414C9FCF" w14:textId="62A50608" w:rsidR="00013285" w:rsidRP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The Department strongly recommends that all persons, regardless of vaccination status, continue to mask while in indoor public settings and businesses, on public transit, and in transportation hubs.</w:t>
      </w:r>
    </w:p>
    <w:p w14:paraId="339BA38A" w14:textId="77777777" w:rsidR="00013285" w:rsidRP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 xml:space="preserve">Face coverings are required for all individuals in the following indoor settings, regardless of vaccination status: homeless shelters, emergency shelters, cooling and heating centers, healthcare settings, state and local </w:t>
      </w:r>
      <w:proofErr w:type="gramStart"/>
      <w:r w:rsidRPr="00013285">
        <w:rPr>
          <w:rFonts w:ascii="Cambria" w:eastAsiaTheme="minorHAnsi" w:hAnsi="Cambria" w:cstheme="minorBidi"/>
          <w:sz w:val="24"/>
          <w:szCs w:val="24"/>
        </w:rPr>
        <w:t>correctional facilities</w:t>
      </w:r>
      <w:proofErr w:type="gramEnd"/>
      <w:r w:rsidRPr="00013285">
        <w:rPr>
          <w:rFonts w:ascii="Cambria" w:eastAsiaTheme="minorHAnsi" w:hAnsi="Cambria" w:cstheme="minorBidi"/>
          <w:sz w:val="24"/>
          <w:szCs w:val="24"/>
        </w:rPr>
        <w:t xml:space="preserve"> and detention centers, long term care settings and adult and senior care facilities.</w:t>
      </w:r>
    </w:p>
    <w:p w14:paraId="74DDA8B7" w14:textId="778B2C55" w:rsidR="00013285" w:rsidRP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Fully vaccinated in</w:t>
      </w:r>
      <w:r w:rsidR="00A25090">
        <w:rPr>
          <w:rFonts w:ascii="Cambria" w:eastAsiaTheme="minorHAnsi" w:hAnsi="Cambria" w:cstheme="minorBidi"/>
          <w:sz w:val="24"/>
          <w:szCs w:val="24"/>
        </w:rPr>
        <w:t>div</w:t>
      </w:r>
      <w:r w:rsidRPr="00013285">
        <w:rPr>
          <w:rFonts w:ascii="Cambria" w:eastAsiaTheme="minorHAnsi" w:hAnsi="Cambria" w:cstheme="minorBidi"/>
          <w:sz w:val="24"/>
          <w:szCs w:val="24"/>
        </w:rPr>
        <w:t>iduals are recommended to continue indoor masking when the risk may be high.</w:t>
      </w:r>
    </w:p>
    <w:p w14:paraId="769E6E89" w14:textId="77777777" w:rsidR="00013285" w:rsidRP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Persons with COVID-19 symptoms or who test positive for COVID-19 are required to isolate.</w:t>
      </w:r>
    </w:p>
    <w:p w14:paraId="370379ED" w14:textId="77777777" w:rsidR="00013285" w:rsidRP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Persons working or housed in specified high-risk settings are required to isolate and quarantine in the event of an exposure to someone infected with COVID-19.</w:t>
      </w:r>
    </w:p>
    <w:p w14:paraId="1AE57E43" w14:textId="32B8F3C3" w:rsidR="00013285" w:rsidRDefault="00013285" w:rsidP="00013285">
      <w:pPr>
        <w:spacing w:after="0" w:line="240" w:lineRule="auto"/>
        <w:ind w:firstLine="720"/>
        <w:jc w:val="both"/>
        <w:rPr>
          <w:rFonts w:ascii="Cambria" w:eastAsiaTheme="minorHAnsi" w:hAnsi="Cambria" w:cstheme="minorBidi"/>
          <w:sz w:val="24"/>
          <w:szCs w:val="24"/>
        </w:rPr>
      </w:pPr>
      <w:r w:rsidRPr="00013285">
        <w:rPr>
          <w:rFonts w:ascii="Cambria" w:eastAsiaTheme="minorHAnsi" w:hAnsi="Cambria" w:cstheme="minorBidi"/>
          <w:sz w:val="24"/>
          <w:szCs w:val="24"/>
        </w:rPr>
        <w:t>•</w:t>
      </w:r>
      <w:r w:rsidRPr="00013285">
        <w:rPr>
          <w:rFonts w:ascii="Cambria" w:eastAsiaTheme="minorHAnsi" w:hAnsi="Cambria" w:cstheme="minorBidi"/>
          <w:sz w:val="24"/>
          <w:szCs w:val="24"/>
        </w:rPr>
        <w:tab/>
        <w:t xml:space="preserve">Members of the </w:t>
      </w:r>
      <w:proofErr w:type="gramStart"/>
      <w:r w:rsidRPr="00013285">
        <w:rPr>
          <w:rFonts w:ascii="Cambria" w:eastAsiaTheme="minorHAnsi" w:hAnsi="Cambria" w:cstheme="minorBidi"/>
          <w:sz w:val="24"/>
          <w:szCs w:val="24"/>
        </w:rPr>
        <w:t>general</w:t>
      </w:r>
      <w:r w:rsidR="00507F3C">
        <w:rPr>
          <w:rFonts w:ascii="Cambria" w:eastAsiaTheme="minorHAnsi" w:hAnsi="Cambria" w:cstheme="minorBidi"/>
          <w:sz w:val="24"/>
          <w:szCs w:val="24"/>
        </w:rPr>
        <w:t xml:space="preserve"> </w:t>
      </w:r>
      <w:r w:rsidRPr="00013285">
        <w:rPr>
          <w:rFonts w:ascii="Cambria" w:eastAsiaTheme="minorHAnsi" w:hAnsi="Cambria" w:cstheme="minorBidi"/>
          <w:sz w:val="24"/>
          <w:szCs w:val="24"/>
        </w:rPr>
        <w:t>public</w:t>
      </w:r>
      <w:proofErr w:type="gramEnd"/>
      <w:r w:rsidRPr="00013285">
        <w:rPr>
          <w:rFonts w:ascii="Cambria" w:eastAsiaTheme="minorHAnsi" w:hAnsi="Cambria" w:cstheme="minorBidi"/>
          <w:sz w:val="24"/>
          <w:szCs w:val="24"/>
        </w:rPr>
        <w:t xml:space="preserve">, regardless of vaccination status, are not required to isolate if they are asymptomatic after exposure to a person infected with COVID-19.  Testing and masking are </w:t>
      </w:r>
      <w:proofErr w:type="gramStart"/>
      <w:r w:rsidRPr="00013285">
        <w:rPr>
          <w:rFonts w:ascii="Cambria" w:eastAsiaTheme="minorHAnsi" w:hAnsi="Cambria" w:cstheme="minorBidi"/>
          <w:sz w:val="24"/>
          <w:szCs w:val="24"/>
        </w:rPr>
        <w:t>recommended</w:t>
      </w:r>
      <w:proofErr w:type="gramEnd"/>
      <w:r w:rsidRPr="00013285">
        <w:rPr>
          <w:rFonts w:ascii="Cambria" w:eastAsiaTheme="minorHAnsi" w:hAnsi="Cambria" w:cstheme="minorBidi"/>
          <w:sz w:val="24"/>
          <w:szCs w:val="24"/>
        </w:rPr>
        <w:t xml:space="preserve"> and vaccination/bo</w:t>
      </w:r>
      <w:r>
        <w:rPr>
          <w:rFonts w:ascii="Cambria" w:eastAsiaTheme="minorHAnsi" w:hAnsi="Cambria" w:cstheme="minorBidi"/>
          <w:sz w:val="24"/>
          <w:szCs w:val="24"/>
        </w:rPr>
        <w:t>o</w:t>
      </w:r>
      <w:r w:rsidRPr="00013285">
        <w:rPr>
          <w:rFonts w:ascii="Cambria" w:eastAsiaTheme="minorHAnsi" w:hAnsi="Cambria" w:cstheme="minorBidi"/>
          <w:sz w:val="24"/>
          <w:szCs w:val="24"/>
        </w:rPr>
        <w:t>sting is strongly encouraged</w:t>
      </w:r>
      <w:r w:rsidR="00F94196">
        <w:rPr>
          <w:rFonts w:ascii="Cambria" w:eastAsiaTheme="minorHAnsi" w:hAnsi="Cambria" w:cstheme="minorBidi"/>
          <w:sz w:val="24"/>
          <w:szCs w:val="24"/>
        </w:rPr>
        <w:t>; and</w:t>
      </w:r>
      <w:r w:rsidRPr="00013285">
        <w:rPr>
          <w:rFonts w:ascii="Cambria" w:eastAsiaTheme="minorHAnsi" w:hAnsi="Cambria" w:cstheme="minorBidi"/>
          <w:sz w:val="24"/>
          <w:szCs w:val="24"/>
        </w:rPr>
        <w:t xml:space="preserve">  </w:t>
      </w:r>
    </w:p>
    <w:p w14:paraId="68DC564A" w14:textId="77777777" w:rsidR="0065023F" w:rsidRDefault="0065023F" w:rsidP="00F84A86">
      <w:pPr>
        <w:spacing w:after="0" w:line="240" w:lineRule="auto"/>
        <w:ind w:firstLine="720"/>
        <w:jc w:val="both"/>
        <w:rPr>
          <w:rFonts w:ascii="Cambria" w:eastAsiaTheme="minorHAnsi" w:hAnsi="Cambria" w:cstheme="minorBidi"/>
          <w:sz w:val="24"/>
          <w:szCs w:val="24"/>
        </w:rPr>
      </w:pPr>
    </w:p>
    <w:p w14:paraId="0EB85209" w14:textId="56191A0A" w:rsidR="002C4299" w:rsidRDefault="00D60092" w:rsidP="00F94196">
      <w:pPr>
        <w:spacing w:after="0" w:line="240" w:lineRule="auto"/>
        <w:ind w:firstLine="720"/>
        <w:jc w:val="both"/>
        <w:rPr>
          <w:rFonts w:ascii="Cambria" w:hAnsi="Cambria"/>
          <w:sz w:val="24"/>
          <w:szCs w:val="24"/>
        </w:rPr>
      </w:pPr>
      <w:proofErr w:type="gramStart"/>
      <w:r w:rsidRPr="004D2DF5">
        <w:rPr>
          <w:rFonts w:ascii="Cambria" w:eastAsiaTheme="minorHAnsi" w:hAnsi="Cambria" w:cstheme="minorBidi"/>
          <w:sz w:val="24"/>
          <w:szCs w:val="24"/>
        </w:rPr>
        <w:t>WHEREAS,</w:t>
      </w:r>
      <w:proofErr w:type="gramEnd"/>
      <w:r w:rsidRPr="004D2DF5">
        <w:rPr>
          <w:rFonts w:ascii="Cambria" w:eastAsiaTheme="minorHAnsi" w:hAnsi="Cambria" w:cstheme="minorBidi"/>
          <w:sz w:val="24"/>
          <w:szCs w:val="24"/>
        </w:rPr>
        <w:t xml:space="preserve"> </w:t>
      </w:r>
      <w:r w:rsidRPr="004D2DF5">
        <w:rPr>
          <w:rFonts w:ascii="Cambria" w:hAnsi="Cambria"/>
          <w:sz w:val="24"/>
          <w:szCs w:val="24"/>
        </w:rPr>
        <w:t xml:space="preserve">Alameda County Health Order No. 21- 04 (effective November 1, 2021), which allows a stable group of fully vaccinated individuals to remove masks in certain indoor situations, is not applicable to the City’s public meetings because they do not necessarily involve a stable group of vaccinated individuals. </w:t>
      </w:r>
    </w:p>
    <w:p w14:paraId="47BF6D70" w14:textId="77777777" w:rsidR="004D2DF5" w:rsidRPr="004D2DF5" w:rsidRDefault="004D2DF5" w:rsidP="005742EB">
      <w:pPr>
        <w:spacing w:after="0" w:line="240" w:lineRule="auto"/>
        <w:ind w:firstLine="720"/>
        <w:jc w:val="both"/>
        <w:rPr>
          <w:rFonts w:ascii="Cambria" w:hAnsi="Cambria"/>
          <w:sz w:val="24"/>
          <w:szCs w:val="24"/>
        </w:rPr>
      </w:pPr>
    </w:p>
    <w:p w14:paraId="1EB24B4B" w14:textId="1BA4AFBF" w:rsidR="006F1922" w:rsidRPr="004D2DF5" w:rsidRDefault="006E373D" w:rsidP="005742EB">
      <w:pPr>
        <w:spacing w:after="0" w:line="240" w:lineRule="auto"/>
        <w:ind w:firstLine="720"/>
        <w:jc w:val="both"/>
        <w:rPr>
          <w:rFonts w:ascii="Cambria" w:hAnsi="Cambria"/>
          <w:sz w:val="24"/>
          <w:szCs w:val="24"/>
        </w:rPr>
      </w:pPr>
      <w:r w:rsidRPr="004D2DF5">
        <w:rPr>
          <w:rFonts w:ascii="Cambria" w:hAnsi="Cambria"/>
          <w:sz w:val="24"/>
          <w:szCs w:val="24"/>
        </w:rPr>
        <w:t>NOW, THEREFORE, BE IT RESOLVED</w:t>
      </w:r>
      <w:r w:rsidR="006F1922" w:rsidRPr="004D2DF5">
        <w:rPr>
          <w:rFonts w:ascii="Cambria" w:hAnsi="Cambria"/>
          <w:sz w:val="24"/>
          <w:szCs w:val="24"/>
        </w:rPr>
        <w:t xml:space="preserve"> that the City Council</w:t>
      </w:r>
      <w:r w:rsidR="00C8399E" w:rsidRPr="004D2DF5">
        <w:rPr>
          <w:rFonts w:ascii="Cambria" w:hAnsi="Cambria"/>
          <w:sz w:val="24"/>
          <w:szCs w:val="24"/>
        </w:rPr>
        <w:t xml:space="preserve"> of the City of Hayward</w:t>
      </w:r>
      <w:r w:rsidR="006F1922" w:rsidRPr="004D2DF5">
        <w:rPr>
          <w:rFonts w:ascii="Cambria" w:hAnsi="Cambria"/>
          <w:sz w:val="24"/>
          <w:szCs w:val="24"/>
        </w:rPr>
        <w:t xml:space="preserve"> makes the following findings pursuant to AB 361</w:t>
      </w:r>
      <w:r w:rsidR="00E74A53" w:rsidRPr="004D2DF5">
        <w:rPr>
          <w:rFonts w:ascii="Cambria" w:hAnsi="Cambria"/>
          <w:sz w:val="24"/>
          <w:szCs w:val="24"/>
        </w:rPr>
        <w:t xml:space="preserve"> to continue holding teleconferenced public meetings during the COVID</w:t>
      </w:r>
      <w:r w:rsidR="00205B02">
        <w:rPr>
          <w:rFonts w:ascii="Cambria" w:hAnsi="Cambria"/>
          <w:sz w:val="24"/>
          <w:szCs w:val="24"/>
        </w:rPr>
        <w:t>-</w:t>
      </w:r>
      <w:r w:rsidR="00E74A53" w:rsidRPr="004D2DF5">
        <w:rPr>
          <w:rFonts w:ascii="Cambria" w:hAnsi="Cambria"/>
          <w:sz w:val="24"/>
          <w:szCs w:val="24"/>
        </w:rPr>
        <w:t>19 state of emergency</w:t>
      </w:r>
      <w:r w:rsidR="00222EFC" w:rsidRPr="004D2DF5">
        <w:rPr>
          <w:rFonts w:ascii="Cambria" w:hAnsi="Cambria"/>
          <w:sz w:val="24"/>
          <w:szCs w:val="24"/>
        </w:rPr>
        <w:t>:</w:t>
      </w:r>
    </w:p>
    <w:p w14:paraId="762C5B4E" w14:textId="14FEB833" w:rsidR="00AA25D9" w:rsidRDefault="00AA25D9" w:rsidP="005742EB">
      <w:pPr>
        <w:pStyle w:val="ListParagraph"/>
        <w:numPr>
          <w:ilvl w:val="0"/>
          <w:numId w:val="4"/>
        </w:numPr>
        <w:spacing w:after="0" w:line="240" w:lineRule="auto"/>
        <w:jc w:val="both"/>
        <w:rPr>
          <w:rFonts w:ascii="Cambria" w:hAnsi="Cambria"/>
          <w:sz w:val="24"/>
          <w:szCs w:val="24"/>
        </w:rPr>
      </w:pPr>
      <w:r w:rsidRPr="004D2DF5">
        <w:rPr>
          <w:rFonts w:ascii="Cambria" w:hAnsi="Cambria"/>
          <w:sz w:val="24"/>
          <w:szCs w:val="24"/>
        </w:rPr>
        <w:t>The City Council has reconsidered the circumstances of the state of emergency.</w:t>
      </w:r>
    </w:p>
    <w:p w14:paraId="0AED2BD0" w14:textId="77777777" w:rsidR="004D2DF5" w:rsidRPr="004D2DF5" w:rsidRDefault="004D2DF5" w:rsidP="00F84A86">
      <w:pPr>
        <w:pStyle w:val="ListParagraph"/>
        <w:spacing w:after="0" w:line="240" w:lineRule="auto"/>
        <w:jc w:val="both"/>
        <w:rPr>
          <w:rFonts w:ascii="Cambria" w:hAnsi="Cambria"/>
          <w:sz w:val="24"/>
          <w:szCs w:val="24"/>
        </w:rPr>
      </w:pPr>
    </w:p>
    <w:p w14:paraId="0810027F" w14:textId="38C6EEEA" w:rsidR="00222EFC" w:rsidRDefault="009E0EEF" w:rsidP="005742EB">
      <w:pPr>
        <w:pStyle w:val="ListParagraph"/>
        <w:numPr>
          <w:ilvl w:val="0"/>
          <w:numId w:val="4"/>
        </w:numPr>
        <w:spacing w:after="0" w:line="240" w:lineRule="auto"/>
        <w:jc w:val="both"/>
        <w:rPr>
          <w:rFonts w:ascii="Cambria" w:hAnsi="Cambria"/>
          <w:sz w:val="24"/>
          <w:szCs w:val="24"/>
        </w:rPr>
      </w:pPr>
      <w:r w:rsidRPr="004D2DF5">
        <w:rPr>
          <w:rFonts w:ascii="Cambria" w:hAnsi="Cambria"/>
          <w:sz w:val="24"/>
          <w:szCs w:val="24"/>
        </w:rPr>
        <w:t>The COVID 19 state of emergency declared by the Governor remains active</w:t>
      </w:r>
      <w:r w:rsidR="004F373F" w:rsidRPr="004D2DF5">
        <w:rPr>
          <w:rFonts w:ascii="Cambria" w:hAnsi="Cambria"/>
          <w:sz w:val="24"/>
          <w:szCs w:val="24"/>
        </w:rPr>
        <w:t xml:space="preserve"> and continues to directly impact the ability of </w:t>
      </w:r>
      <w:r w:rsidR="00356AA2" w:rsidRPr="004D2DF5">
        <w:rPr>
          <w:rFonts w:ascii="Cambria" w:hAnsi="Cambria"/>
          <w:sz w:val="24"/>
          <w:szCs w:val="24"/>
        </w:rPr>
        <w:t>Councilmembers to meet safely in</w:t>
      </w:r>
      <w:r w:rsidR="00AA25D9" w:rsidRPr="004D2DF5">
        <w:rPr>
          <w:rFonts w:ascii="Cambria" w:hAnsi="Cambria"/>
          <w:sz w:val="24"/>
          <w:szCs w:val="24"/>
        </w:rPr>
        <w:t>-</w:t>
      </w:r>
      <w:r w:rsidR="00356AA2" w:rsidRPr="004D2DF5">
        <w:rPr>
          <w:rFonts w:ascii="Cambria" w:hAnsi="Cambria"/>
          <w:sz w:val="24"/>
          <w:szCs w:val="24"/>
        </w:rPr>
        <w:t>person</w:t>
      </w:r>
      <w:r w:rsidR="00D80C0E" w:rsidRPr="004D2DF5">
        <w:rPr>
          <w:rFonts w:ascii="Cambria" w:hAnsi="Cambria"/>
          <w:sz w:val="24"/>
          <w:szCs w:val="24"/>
        </w:rPr>
        <w:t>.</w:t>
      </w:r>
    </w:p>
    <w:p w14:paraId="42C851C9" w14:textId="77777777" w:rsidR="004D2DF5" w:rsidRPr="00F84A86" w:rsidRDefault="004D2DF5" w:rsidP="00F84A86">
      <w:pPr>
        <w:spacing w:after="0" w:line="240" w:lineRule="auto"/>
        <w:jc w:val="both"/>
        <w:rPr>
          <w:rFonts w:ascii="Cambria" w:hAnsi="Cambria"/>
          <w:sz w:val="24"/>
          <w:szCs w:val="24"/>
        </w:rPr>
      </w:pPr>
    </w:p>
    <w:p w14:paraId="6A0E4E7D" w14:textId="41FD2B68" w:rsidR="00D03622" w:rsidRDefault="00FD017D" w:rsidP="005742EB">
      <w:pPr>
        <w:pStyle w:val="ListParagraph"/>
        <w:numPr>
          <w:ilvl w:val="0"/>
          <w:numId w:val="4"/>
        </w:numPr>
        <w:spacing w:after="0" w:line="240" w:lineRule="auto"/>
        <w:jc w:val="both"/>
        <w:rPr>
          <w:rFonts w:ascii="Cambria" w:hAnsi="Cambria"/>
          <w:sz w:val="24"/>
          <w:szCs w:val="24"/>
        </w:rPr>
      </w:pPr>
      <w:r w:rsidRPr="004D2DF5">
        <w:rPr>
          <w:rFonts w:ascii="Cambria" w:hAnsi="Cambria"/>
          <w:sz w:val="24"/>
          <w:szCs w:val="24"/>
        </w:rPr>
        <w:t xml:space="preserve">State and local officials continue to recommend or impose </w:t>
      </w:r>
      <w:r w:rsidR="00D03622" w:rsidRPr="004D2DF5">
        <w:rPr>
          <w:rFonts w:ascii="Cambria" w:hAnsi="Cambria"/>
          <w:sz w:val="24"/>
          <w:szCs w:val="24"/>
        </w:rPr>
        <w:t>measures to promote social distancing.</w:t>
      </w:r>
    </w:p>
    <w:p w14:paraId="2877154A" w14:textId="77777777" w:rsidR="004D2DF5" w:rsidRPr="004D2DF5" w:rsidRDefault="004D2DF5" w:rsidP="00F84A86">
      <w:pPr>
        <w:pStyle w:val="ListParagraph"/>
        <w:spacing w:after="0" w:line="240" w:lineRule="auto"/>
        <w:jc w:val="both"/>
        <w:rPr>
          <w:rFonts w:ascii="Cambria" w:hAnsi="Cambria"/>
          <w:sz w:val="24"/>
          <w:szCs w:val="24"/>
        </w:rPr>
      </w:pPr>
    </w:p>
    <w:p w14:paraId="0180B24D" w14:textId="406EAB9C" w:rsidR="00F84A86" w:rsidRDefault="00BB17DB" w:rsidP="00F84A86">
      <w:pPr>
        <w:pStyle w:val="ListParagraph"/>
        <w:numPr>
          <w:ilvl w:val="0"/>
          <w:numId w:val="4"/>
        </w:numPr>
        <w:spacing w:after="0" w:line="240" w:lineRule="auto"/>
        <w:jc w:val="both"/>
        <w:rPr>
          <w:rFonts w:ascii="Cambria" w:hAnsi="Cambria"/>
          <w:sz w:val="24"/>
          <w:szCs w:val="24"/>
        </w:rPr>
      </w:pPr>
      <w:r w:rsidRPr="004D2DF5">
        <w:rPr>
          <w:rFonts w:ascii="Cambria" w:hAnsi="Cambria"/>
          <w:sz w:val="24"/>
          <w:szCs w:val="24"/>
        </w:rPr>
        <w:t>The Alameda County Health Officer has issued orders imposing m</w:t>
      </w:r>
      <w:r w:rsidR="005F351C" w:rsidRPr="004D2DF5">
        <w:rPr>
          <w:rFonts w:ascii="Cambria" w:hAnsi="Cambria"/>
          <w:sz w:val="24"/>
          <w:szCs w:val="24"/>
        </w:rPr>
        <w:t xml:space="preserve">easures to promote social distancing via isolation and quarantine of individuals infected or </w:t>
      </w:r>
      <w:r w:rsidR="00A86CCB" w:rsidRPr="004D2DF5">
        <w:rPr>
          <w:rFonts w:ascii="Cambria" w:hAnsi="Cambria"/>
          <w:sz w:val="24"/>
          <w:szCs w:val="24"/>
        </w:rPr>
        <w:t>likely infected with COVID</w:t>
      </w:r>
      <w:r w:rsidR="00205B02">
        <w:rPr>
          <w:rFonts w:ascii="Cambria" w:hAnsi="Cambria"/>
          <w:sz w:val="24"/>
          <w:szCs w:val="24"/>
        </w:rPr>
        <w:t>-</w:t>
      </w:r>
      <w:r w:rsidR="00A86CCB" w:rsidRPr="004D2DF5">
        <w:rPr>
          <w:rFonts w:ascii="Cambria" w:hAnsi="Cambria"/>
          <w:sz w:val="24"/>
          <w:szCs w:val="24"/>
        </w:rPr>
        <w:t>19 and individuals with close contact to persons infected with COVID</w:t>
      </w:r>
      <w:r w:rsidR="00205B02">
        <w:rPr>
          <w:rFonts w:ascii="Cambria" w:hAnsi="Cambria"/>
          <w:sz w:val="24"/>
          <w:szCs w:val="24"/>
        </w:rPr>
        <w:t>-</w:t>
      </w:r>
      <w:r w:rsidR="00A86CCB" w:rsidRPr="004D2DF5">
        <w:rPr>
          <w:rFonts w:ascii="Cambria" w:hAnsi="Cambria"/>
          <w:sz w:val="24"/>
          <w:szCs w:val="24"/>
        </w:rPr>
        <w:t>19</w:t>
      </w:r>
      <w:r w:rsidR="00F93557" w:rsidRPr="004D2DF5">
        <w:rPr>
          <w:rFonts w:ascii="Cambria" w:hAnsi="Cambria"/>
          <w:sz w:val="24"/>
          <w:szCs w:val="24"/>
        </w:rPr>
        <w:t>.</w:t>
      </w:r>
    </w:p>
    <w:p w14:paraId="4144DD42" w14:textId="77777777" w:rsidR="00F84A86" w:rsidRPr="00F84A86" w:rsidRDefault="00F84A86" w:rsidP="00F84A86">
      <w:pPr>
        <w:pStyle w:val="ListParagraph"/>
        <w:rPr>
          <w:rFonts w:ascii="Cambria" w:hAnsi="Cambria"/>
          <w:sz w:val="24"/>
          <w:szCs w:val="24"/>
        </w:rPr>
      </w:pPr>
    </w:p>
    <w:p w14:paraId="14D6361A" w14:textId="1869083B" w:rsidR="004D2DF5" w:rsidRPr="00F84A86" w:rsidRDefault="00F93557" w:rsidP="00F84A86">
      <w:pPr>
        <w:pStyle w:val="ListParagraph"/>
        <w:numPr>
          <w:ilvl w:val="0"/>
          <w:numId w:val="4"/>
        </w:numPr>
        <w:spacing w:after="0" w:line="240" w:lineRule="auto"/>
        <w:jc w:val="both"/>
        <w:rPr>
          <w:rFonts w:ascii="Cambria" w:hAnsi="Cambria"/>
          <w:sz w:val="24"/>
          <w:szCs w:val="24"/>
        </w:rPr>
      </w:pPr>
      <w:r w:rsidRPr="00F84A86">
        <w:rPr>
          <w:rFonts w:ascii="Cambria" w:hAnsi="Cambria"/>
          <w:sz w:val="24"/>
          <w:szCs w:val="24"/>
        </w:rPr>
        <w:t>The Alameda County Hea</w:t>
      </w:r>
      <w:r w:rsidR="00C8399E" w:rsidRPr="00F84A86">
        <w:rPr>
          <w:rFonts w:ascii="Cambria" w:hAnsi="Cambria"/>
          <w:sz w:val="24"/>
          <w:szCs w:val="24"/>
        </w:rPr>
        <w:t>l</w:t>
      </w:r>
      <w:r w:rsidRPr="00F84A86">
        <w:rPr>
          <w:rFonts w:ascii="Cambria" w:hAnsi="Cambria"/>
          <w:sz w:val="24"/>
          <w:szCs w:val="24"/>
        </w:rPr>
        <w:t xml:space="preserve">th Officer </w:t>
      </w:r>
      <w:r w:rsidR="008B34B8" w:rsidRPr="008B34B8">
        <w:rPr>
          <w:rFonts w:ascii="Cambria" w:hAnsi="Cambria"/>
          <w:sz w:val="24"/>
          <w:szCs w:val="24"/>
        </w:rPr>
        <w:t xml:space="preserve">recommends that everyone </w:t>
      </w:r>
      <w:r w:rsidR="00AA0468" w:rsidRPr="00AA0468">
        <w:rPr>
          <w:rFonts w:ascii="Cambria" w:hAnsi="Cambria"/>
          <w:sz w:val="24"/>
          <w:szCs w:val="24"/>
        </w:rPr>
        <w:t xml:space="preserve">wear a mask in outdoor crowded settings, and in non-public indoor settings, like a private residence, when </w:t>
      </w:r>
      <w:r w:rsidR="00AA0468">
        <w:rPr>
          <w:rFonts w:ascii="Cambria" w:hAnsi="Cambria"/>
          <w:sz w:val="24"/>
          <w:szCs w:val="24"/>
        </w:rPr>
        <w:t>they</w:t>
      </w:r>
      <w:r w:rsidR="00AA0468" w:rsidRPr="00AA0468">
        <w:rPr>
          <w:rFonts w:ascii="Cambria" w:hAnsi="Cambria"/>
          <w:sz w:val="24"/>
          <w:szCs w:val="24"/>
        </w:rPr>
        <w:t xml:space="preserve"> are around people who may be unvaccinated, elderly, or immunocompromised. </w:t>
      </w:r>
    </w:p>
    <w:p w14:paraId="17BE83D9" w14:textId="77777777" w:rsidR="00BA1501" w:rsidRPr="004D2DF5" w:rsidRDefault="00BA1501" w:rsidP="00F84A86">
      <w:pPr>
        <w:pStyle w:val="ListParagraph"/>
        <w:spacing w:after="0" w:line="240" w:lineRule="auto"/>
        <w:jc w:val="both"/>
        <w:rPr>
          <w:rFonts w:ascii="Cambria" w:hAnsi="Cambria"/>
          <w:sz w:val="24"/>
          <w:szCs w:val="24"/>
        </w:rPr>
      </w:pPr>
    </w:p>
    <w:p w14:paraId="1D96D827" w14:textId="77777777" w:rsidR="00507F3C" w:rsidRDefault="00AA0468" w:rsidP="00BA1501">
      <w:pPr>
        <w:pStyle w:val="ListParagraph"/>
        <w:numPr>
          <w:ilvl w:val="0"/>
          <w:numId w:val="4"/>
        </w:numPr>
        <w:spacing w:after="0" w:line="240" w:lineRule="auto"/>
        <w:jc w:val="both"/>
        <w:rPr>
          <w:rFonts w:ascii="Cambria" w:hAnsi="Cambria"/>
          <w:sz w:val="24"/>
          <w:szCs w:val="24"/>
        </w:rPr>
      </w:pPr>
      <w:r>
        <w:rPr>
          <w:rFonts w:ascii="Cambria" w:hAnsi="Cambria"/>
          <w:sz w:val="24"/>
          <w:szCs w:val="24"/>
        </w:rPr>
        <w:lastRenderedPageBreak/>
        <w:t>The Alameda County Health Officer requires face coverings to be worn in the following settings:</w:t>
      </w:r>
    </w:p>
    <w:p w14:paraId="75B45C0D" w14:textId="4729F17E" w:rsidR="00AA0468" w:rsidRPr="004E5D32" w:rsidRDefault="00AA0468" w:rsidP="00AA0468">
      <w:pPr>
        <w:numPr>
          <w:ilvl w:val="1"/>
          <w:numId w:val="4"/>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 xml:space="preserve">Indoors </w:t>
      </w:r>
      <w:r w:rsidR="00FA3D48">
        <w:rPr>
          <w:rFonts w:ascii="Cambria" w:eastAsiaTheme="minorHAnsi" w:hAnsi="Cambria" w:cstheme="minorBidi"/>
          <w:sz w:val="24"/>
          <w:szCs w:val="24"/>
        </w:rPr>
        <w:t>when required by</w:t>
      </w:r>
      <w:r w:rsidRPr="004E5D32">
        <w:rPr>
          <w:rFonts w:ascii="Cambria" w:eastAsiaTheme="minorHAnsi" w:hAnsi="Cambria" w:cstheme="minorBidi"/>
          <w:sz w:val="24"/>
          <w:szCs w:val="24"/>
        </w:rPr>
        <w:t xml:space="preserve"> busine</w:t>
      </w:r>
      <w:r>
        <w:rPr>
          <w:rFonts w:ascii="Cambria" w:eastAsiaTheme="minorHAnsi" w:hAnsi="Cambria" w:cstheme="minorBidi"/>
          <w:sz w:val="24"/>
          <w:szCs w:val="24"/>
        </w:rPr>
        <w:t>s</w:t>
      </w:r>
      <w:r w:rsidRPr="004E5D32">
        <w:rPr>
          <w:rFonts w:ascii="Cambria" w:eastAsiaTheme="minorHAnsi" w:hAnsi="Cambria" w:cstheme="minorBidi"/>
          <w:sz w:val="24"/>
          <w:szCs w:val="24"/>
        </w:rPr>
        <w:t>ses, government offices, youth-serving facilities, and workplace settings.</w:t>
      </w:r>
    </w:p>
    <w:p w14:paraId="233C5F3A" w14:textId="2F224192" w:rsidR="00AA0468" w:rsidRPr="004E5D32" w:rsidRDefault="00FA3D48" w:rsidP="00AA0468">
      <w:pPr>
        <w:numPr>
          <w:ilvl w:val="1"/>
          <w:numId w:val="4"/>
        </w:numPr>
        <w:spacing w:after="0" w:line="240" w:lineRule="auto"/>
        <w:jc w:val="both"/>
        <w:rPr>
          <w:rFonts w:ascii="Cambria" w:eastAsiaTheme="minorHAnsi" w:hAnsi="Cambria" w:cstheme="minorBidi"/>
          <w:sz w:val="24"/>
          <w:szCs w:val="24"/>
        </w:rPr>
      </w:pPr>
      <w:r>
        <w:rPr>
          <w:rFonts w:ascii="Cambria" w:eastAsiaTheme="minorHAnsi" w:hAnsi="Cambria" w:cstheme="minorBidi"/>
          <w:sz w:val="24"/>
          <w:szCs w:val="24"/>
        </w:rPr>
        <w:t>When required by</w:t>
      </w:r>
      <w:r w:rsidR="00AA0468" w:rsidRPr="004E5D32">
        <w:rPr>
          <w:rFonts w:ascii="Cambria" w:eastAsiaTheme="minorHAnsi" w:hAnsi="Cambria" w:cstheme="minorBidi"/>
          <w:sz w:val="24"/>
          <w:szCs w:val="24"/>
        </w:rPr>
        <w:t xml:space="preserve"> trains, buses, ferries, taxis and rideshare</w:t>
      </w:r>
      <w:r>
        <w:rPr>
          <w:rFonts w:ascii="Cambria" w:eastAsiaTheme="minorHAnsi" w:hAnsi="Cambria" w:cstheme="minorBidi"/>
          <w:sz w:val="24"/>
          <w:szCs w:val="24"/>
        </w:rPr>
        <w:t xml:space="preserve"> operators</w:t>
      </w:r>
      <w:r w:rsidR="00AA0468" w:rsidRPr="004E5D32">
        <w:rPr>
          <w:rFonts w:ascii="Cambria" w:eastAsiaTheme="minorHAnsi" w:hAnsi="Cambria" w:cstheme="minorBidi"/>
          <w:sz w:val="24"/>
          <w:szCs w:val="24"/>
        </w:rPr>
        <w:t>.</w:t>
      </w:r>
    </w:p>
    <w:p w14:paraId="5E1DFB53" w14:textId="1D39B94A" w:rsidR="00AA0468" w:rsidRPr="004E5D32" w:rsidRDefault="00AA0468" w:rsidP="00AA0468">
      <w:pPr>
        <w:numPr>
          <w:ilvl w:val="1"/>
          <w:numId w:val="4"/>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In transportation hubs like bus terminals, train stations, marines, seaports or other ports, subway stations, or any other area that provides transportation</w:t>
      </w:r>
      <w:r w:rsidR="00FA3D48">
        <w:rPr>
          <w:rFonts w:ascii="Cambria" w:eastAsiaTheme="minorHAnsi" w:hAnsi="Cambria" w:cstheme="minorBidi"/>
          <w:sz w:val="24"/>
          <w:szCs w:val="24"/>
        </w:rPr>
        <w:t>, when required by transit systems.</w:t>
      </w:r>
      <w:r w:rsidRPr="004E5D32">
        <w:rPr>
          <w:rFonts w:ascii="Cambria" w:eastAsiaTheme="minorHAnsi" w:hAnsi="Cambria" w:cstheme="minorBidi"/>
          <w:sz w:val="24"/>
          <w:szCs w:val="24"/>
        </w:rPr>
        <w:t xml:space="preserve"> </w:t>
      </w:r>
    </w:p>
    <w:p w14:paraId="3F3F9564" w14:textId="77777777" w:rsidR="00AA0468" w:rsidRPr="004E5D32" w:rsidRDefault="00AA0468" w:rsidP="00AA0468">
      <w:pPr>
        <w:numPr>
          <w:ilvl w:val="1"/>
          <w:numId w:val="4"/>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Healthcare settings.</w:t>
      </w:r>
    </w:p>
    <w:p w14:paraId="0552E8EF" w14:textId="77777777" w:rsidR="00AA0468" w:rsidRDefault="00AA0468" w:rsidP="00AA0468">
      <w:pPr>
        <w:numPr>
          <w:ilvl w:val="1"/>
          <w:numId w:val="4"/>
        </w:numPr>
        <w:spacing w:after="0" w:line="240" w:lineRule="auto"/>
        <w:jc w:val="both"/>
        <w:rPr>
          <w:rFonts w:ascii="Cambria" w:eastAsiaTheme="minorHAnsi" w:hAnsi="Cambria" w:cstheme="minorBidi"/>
          <w:sz w:val="24"/>
          <w:szCs w:val="24"/>
        </w:rPr>
      </w:pPr>
      <w:r w:rsidRPr="004E5D32">
        <w:rPr>
          <w:rFonts w:ascii="Cambria" w:eastAsiaTheme="minorHAnsi" w:hAnsi="Cambria" w:cstheme="minorBidi"/>
          <w:sz w:val="24"/>
          <w:szCs w:val="24"/>
        </w:rPr>
        <w:t xml:space="preserve">State and local </w:t>
      </w:r>
      <w:proofErr w:type="gramStart"/>
      <w:r w:rsidRPr="004E5D32">
        <w:rPr>
          <w:rFonts w:ascii="Cambria" w:eastAsiaTheme="minorHAnsi" w:hAnsi="Cambria" w:cstheme="minorBidi"/>
          <w:sz w:val="24"/>
          <w:szCs w:val="24"/>
        </w:rPr>
        <w:t>correctional facilities</w:t>
      </w:r>
      <w:proofErr w:type="gramEnd"/>
      <w:r w:rsidRPr="004E5D32">
        <w:rPr>
          <w:rFonts w:ascii="Cambria" w:eastAsiaTheme="minorHAnsi" w:hAnsi="Cambria" w:cstheme="minorBidi"/>
          <w:sz w:val="24"/>
          <w:szCs w:val="24"/>
        </w:rPr>
        <w:t xml:space="preserve"> and detention centers.</w:t>
      </w:r>
    </w:p>
    <w:p w14:paraId="6AB6FAC2" w14:textId="5CB55768" w:rsidR="00AA0468" w:rsidRPr="00507F3C" w:rsidRDefault="00AA0468" w:rsidP="00507F3C">
      <w:pPr>
        <w:numPr>
          <w:ilvl w:val="1"/>
          <w:numId w:val="4"/>
        </w:numPr>
        <w:spacing w:after="0" w:line="240" w:lineRule="auto"/>
        <w:jc w:val="both"/>
        <w:rPr>
          <w:rFonts w:ascii="Cambria" w:hAnsi="Cambria"/>
          <w:sz w:val="24"/>
          <w:szCs w:val="24"/>
        </w:rPr>
      </w:pPr>
      <w:r w:rsidRPr="004E5D32">
        <w:rPr>
          <w:rFonts w:ascii="Cambria" w:eastAsiaTheme="minorHAnsi" w:hAnsi="Cambria" w:cstheme="minorBidi"/>
          <w:sz w:val="24"/>
          <w:szCs w:val="24"/>
        </w:rPr>
        <w:t>Shelters and cooling centers</w:t>
      </w:r>
      <w:r>
        <w:rPr>
          <w:rFonts w:ascii="Cambria" w:eastAsiaTheme="minorHAnsi" w:hAnsi="Cambria" w:cstheme="minorBidi"/>
          <w:sz w:val="24"/>
          <w:szCs w:val="24"/>
        </w:rPr>
        <w:t>.</w:t>
      </w:r>
    </w:p>
    <w:p w14:paraId="243AD299" w14:textId="77777777" w:rsidR="00AA0468" w:rsidRPr="00507F3C" w:rsidRDefault="00AA0468" w:rsidP="00507F3C">
      <w:pPr>
        <w:pStyle w:val="ListParagraph"/>
        <w:rPr>
          <w:rFonts w:ascii="Cambria" w:hAnsi="Cambria"/>
          <w:sz w:val="24"/>
          <w:szCs w:val="24"/>
        </w:rPr>
      </w:pPr>
    </w:p>
    <w:p w14:paraId="1FC3ACBC" w14:textId="44AF5422" w:rsidR="004D2DF5" w:rsidRDefault="00E92F00" w:rsidP="00BA1501">
      <w:pPr>
        <w:pStyle w:val="ListParagraph"/>
        <w:numPr>
          <w:ilvl w:val="0"/>
          <w:numId w:val="4"/>
        </w:numPr>
        <w:spacing w:after="0" w:line="240" w:lineRule="auto"/>
        <w:jc w:val="both"/>
        <w:rPr>
          <w:rFonts w:ascii="Cambria" w:hAnsi="Cambria"/>
          <w:sz w:val="24"/>
          <w:szCs w:val="24"/>
        </w:rPr>
      </w:pPr>
      <w:r w:rsidRPr="00F84A86">
        <w:rPr>
          <w:rFonts w:ascii="Cambria" w:hAnsi="Cambria"/>
          <w:sz w:val="24"/>
          <w:szCs w:val="24"/>
        </w:rPr>
        <w:t>The California Department of Public Health</w:t>
      </w:r>
      <w:r w:rsidR="0065023F">
        <w:rPr>
          <w:rFonts w:ascii="Cambria" w:hAnsi="Cambria"/>
          <w:sz w:val="24"/>
          <w:szCs w:val="24"/>
        </w:rPr>
        <w:t xml:space="preserve"> </w:t>
      </w:r>
      <w:r w:rsidR="0065023F" w:rsidRPr="0065023F">
        <w:rPr>
          <w:rFonts w:ascii="Cambria" w:hAnsi="Cambria"/>
          <w:sz w:val="24"/>
          <w:szCs w:val="24"/>
        </w:rPr>
        <w:t>strong</w:t>
      </w:r>
      <w:r w:rsidR="0065023F">
        <w:rPr>
          <w:rFonts w:ascii="Cambria" w:hAnsi="Cambria"/>
          <w:sz w:val="24"/>
          <w:szCs w:val="24"/>
        </w:rPr>
        <w:t>ly</w:t>
      </w:r>
      <w:r w:rsidR="0065023F" w:rsidRPr="0065023F">
        <w:rPr>
          <w:rFonts w:ascii="Cambria" w:hAnsi="Cambria"/>
          <w:sz w:val="24"/>
          <w:szCs w:val="24"/>
        </w:rPr>
        <w:t xml:space="preserve"> recommend</w:t>
      </w:r>
      <w:r w:rsidR="0065023F">
        <w:rPr>
          <w:rFonts w:ascii="Cambria" w:hAnsi="Cambria"/>
          <w:sz w:val="24"/>
          <w:szCs w:val="24"/>
        </w:rPr>
        <w:t>s</w:t>
      </w:r>
      <w:r w:rsidR="0065023F" w:rsidRPr="0065023F">
        <w:rPr>
          <w:rFonts w:ascii="Cambria" w:hAnsi="Cambria"/>
          <w:sz w:val="24"/>
          <w:szCs w:val="24"/>
        </w:rPr>
        <w:t xml:space="preserve"> that all persons, regardless of vaccination status, continue to mask while in indoor public settings and businesses</w:t>
      </w:r>
      <w:r w:rsidR="00013285">
        <w:rPr>
          <w:rFonts w:ascii="Cambria" w:hAnsi="Cambria"/>
          <w:sz w:val="24"/>
          <w:szCs w:val="24"/>
        </w:rPr>
        <w:t>, on public transit and in transportation hubs</w:t>
      </w:r>
      <w:r w:rsidR="0065023F">
        <w:rPr>
          <w:rFonts w:ascii="Cambria" w:hAnsi="Cambria"/>
          <w:sz w:val="24"/>
          <w:szCs w:val="24"/>
        </w:rPr>
        <w:t>.</w:t>
      </w:r>
    </w:p>
    <w:p w14:paraId="5EE83FBD" w14:textId="77777777" w:rsidR="008B34B8" w:rsidRPr="00CA49AC" w:rsidRDefault="008B34B8" w:rsidP="00CA49AC">
      <w:pPr>
        <w:pStyle w:val="ListParagraph"/>
        <w:rPr>
          <w:rFonts w:ascii="Cambria" w:hAnsi="Cambria"/>
          <w:sz w:val="24"/>
          <w:szCs w:val="24"/>
        </w:rPr>
      </w:pPr>
    </w:p>
    <w:p w14:paraId="6EF5987F" w14:textId="764988D5" w:rsidR="008B34B8" w:rsidRPr="00F84A86" w:rsidRDefault="008B34B8" w:rsidP="00BA1501">
      <w:pPr>
        <w:pStyle w:val="ListParagraph"/>
        <w:numPr>
          <w:ilvl w:val="0"/>
          <w:numId w:val="4"/>
        </w:numPr>
        <w:spacing w:after="0" w:line="240" w:lineRule="auto"/>
        <w:jc w:val="both"/>
        <w:rPr>
          <w:rFonts w:ascii="Cambria" w:hAnsi="Cambria"/>
          <w:sz w:val="24"/>
          <w:szCs w:val="24"/>
        </w:rPr>
      </w:pPr>
      <w:r>
        <w:rPr>
          <w:rFonts w:ascii="Cambria" w:hAnsi="Cambria"/>
          <w:sz w:val="24"/>
          <w:szCs w:val="24"/>
        </w:rPr>
        <w:t>Workplaces</w:t>
      </w:r>
      <w:r w:rsidRPr="008B34B8">
        <w:rPr>
          <w:rFonts w:ascii="Cambria" w:hAnsi="Cambria"/>
          <w:sz w:val="24"/>
          <w:szCs w:val="24"/>
        </w:rPr>
        <w:t xml:space="preserve"> must comply with Cal/OSHA safety standards</w:t>
      </w:r>
      <w:r>
        <w:rPr>
          <w:rFonts w:ascii="Cambria" w:hAnsi="Cambria"/>
          <w:sz w:val="24"/>
          <w:szCs w:val="24"/>
        </w:rPr>
        <w:t>.</w:t>
      </w:r>
    </w:p>
    <w:p w14:paraId="5521FA33" w14:textId="77777777" w:rsidR="00ED26D2" w:rsidRPr="004D2DF5" w:rsidRDefault="00ED26D2" w:rsidP="00F84A86">
      <w:pPr>
        <w:pStyle w:val="ListParagraph"/>
        <w:spacing w:after="0" w:line="240" w:lineRule="auto"/>
        <w:ind w:left="1080"/>
        <w:jc w:val="both"/>
        <w:rPr>
          <w:rFonts w:ascii="Cambria" w:hAnsi="Cambria"/>
          <w:sz w:val="24"/>
          <w:szCs w:val="24"/>
        </w:rPr>
      </w:pPr>
    </w:p>
    <w:p w14:paraId="3868B29E" w14:textId="6520CD7A" w:rsidR="004D2DF5" w:rsidRDefault="00FA5CB7" w:rsidP="00F84A86">
      <w:pPr>
        <w:spacing w:after="0" w:line="240" w:lineRule="auto"/>
        <w:ind w:firstLine="360"/>
        <w:jc w:val="both"/>
        <w:rPr>
          <w:rFonts w:ascii="Cambria" w:hAnsi="Cambria"/>
          <w:color w:val="000000"/>
          <w:sz w:val="24"/>
          <w:szCs w:val="24"/>
        </w:rPr>
      </w:pPr>
      <w:r w:rsidRPr="004D2DF5">
        <w:rPr>
          <w:rFonts w:ascii="Cambria" w:hAnsi="Cambria"/>
          <w:sz w:val="24"/>
          <w:szCs w:val="24"/>
        </w:rPr>
        <w:t>BE IT FURTHER RESOLVED that</w:t>
      </w:r>
      <w:r w:rsidR="00AA6AC9" w:rsidRPr="004D2DF5">
        <w:rPr>
          <w:rFonts w:ascii="Cambria" w:hAnsi="Cambria"/>
          <w:sz w:val="24"/>
          <w:szCs w:val="24"/>
        </w:rPr>
        <w:t xml:space="preserve"> in the interest of public health and safety,</w:t>
      </w:r>
      <w:r w:rsidRPr="004D2DF5">
        <w:rPr>
          <w:rFonts w:ascii="Cambria" w:hAnsi="Cambria"/>
          <w:sz w:val="24"/>
          <w:szCs w:val="24"/>
        </w:rPr>
        <w:t xml:space="preserve"> </w:t>
      </w:r>
      <w:r w:rsidR="009F43B2" w:rsidRPr="004D2DF5">
        <w:rPr>
          <w:rFonts w:ascii="Cambria" w:hAnsi="Cambria"/>
          <w:sz w:val="24"/>
          <w:szCs w:val="24"/>
        </w:rPr>
        <w:t xml:space="preserve">based on the findings contained herein, </w:t>
      </w:r>
      <w:r w:rsidR="00F17ED8" w:rsidRPr="004D2DF5">
        <w:rPr>
          <w:rFonts w:ascii="Cambria" w:hAnsi="Cambria"/>
          <w:sz w:val="24"/>
          <w:szCs w:val="24"/>
        </w:rPr>
        <w:t>the City Council</w:t>
      </w:r>
      <w:r w:rsidR="009F43B2" w:rsidRPr="004D2DF5">
        <w:rPr>
          <w:rFonts w:ascii="Cambria" w:hAnsi="Cambria"/>
          <w:sz w:val="24"/>
          <w:szCs w:val="24"/>
        </w:rPr>
        <w:t xml:space="preserve"> of the City of Hayward</w:t>
      </w:r>
      <w:r w:rsidR="00F17ED8" w:rsidRPr="004D2DF5">
        <w:rPr>
          <w:rFonts w:ascii="Cambria" w:hAnsi="Cambria"/>
          <w:sz w:val="24"/>
          <w:szCs w:val="24"/>
        </w:rPr>
        <w:t xml:space="preserve"> and the appointed boards and commissions </w:t>
      </w:r>
      <w:r w:rsidR="009F43B2" w:rsidRPr="004D2DF5">
        <w:rPr>
          <w:rFonts w:ascii="Cambria" w:hAnsi="Cambria"/>
          <w:sz w:val="24"/>
          <w:szCs w:val="24"/>
        </w:rPr>
        <w:t xml:space="preserve">identified in Exhibit A of this Resolution shall continue to hold </w:t>
      </w:r>
      <w:r w:rsidR="005E742D" w:rsidRPr="004D2DF5">
        <w:rPr>
          <w:rFonts w:ascii="Cambria" w:hAnsi="Cambria"/>
          <w:sz w:val="24"/>
          <w:szCs w:val="24"/>
        </w:rPr>
        <w:t>teleconferenced public meetings pursuant to AB 361</w:t>
      </w:r>
      <w:r w:rsidR="00AA6AC9" w:rsidRPr="004D2DF5">
        <w:rPr>
          <w:rFonts w:ascii="Cambria" w:hAnsi="Cambria"/>
          <w:sz w:val="24"/>
          <w:szCs w:val="24"/>
        </w:rPr>
        <w:t>.</w:t>
      </w:r>
    </w:p>
    <w:p w14:paraId="29B15A93" w14:textId="57D3BBDC" w:rsidR="004D2DF5" w:rsidRDefault="004D2DF5" w:rsidP="0045658E">
      <w:pPr>
        <w:autoSpaceDE w:val="0"/>
        <w:autoSpaceDN w:val="0"/>
        <w:adjustRightInd w:val="0"/>
        <w:spacing w:after="0" w:line="240" w:lineRule="auto"/>
        <w:rPr>
          <w:rFonts w:ascii="Cambria" w:hAnsi="Cambria"/>
          <w:color w:val="000000"/>
          <w:sz w:val="24"/>
          <w:szCs w:val="24"/>
        </w:rPr>
      </w:pPr>
    </w:p>
    <w:p w14:paraId="61299A8B" w14:textId="0024D245" w:rsidR="00294C21" w:rsidRPr="004D2DF5"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IN COUNCIL, HAYWARD, CALIFORN</w:t>
      </w:r>
      <w:r w:rsidR="006743E6" w:rsidRPr="004D2DF5">
        <w:rPr>
          <w:rFonts w:ascii="Cambria" w:hAnsi="Cambria"/>
          <w:color w:val="000000"/>
          <w:sz w:val="24"/>
          <w:szCs w:val="24"/>
        </w:rPr>
        <w:t xml:space="preserve">IA </w:t>
      </w:r>
      <w:r w:rsidR="006743E6" w:rsidRPr="004D2DF5">
        <w:rPr>
          <w:rFonts w:ascii="Cambria" w:hAnsi="Cambria"/>
          <w:color w:val="000000"/>
          <w:sz w:val="24"/>
          <w:szCs w:val="24"/>
          <w:u w:val="single"/>
        </w:rPr>
        <w:t>__</w:t>
      </w:r>
      <w:r w:rsidR="00C8399E" w:rsidRPr="004D2DF5">
        <w:rPr>
          <w:rFonts w:ascii="Cambria" w:hAnsi="Cambria"/>
          <w:color w:val="000000"/>
          <w:sz w:val="24"/>
          <w:szCs w:val="24"/>
          <w:u w:val="single"/>
        </w:rPr>
        <w:t>_________________</w:t>
      </w:r>
      <w:r w:rsidR="006743E6" w:rsidRPr="004D2DF5">
        <w:rPr>
          <w:rFonts w:ascii="Cambria" w:hAnsi="Cambria"/>
          <w:color w:val="000000"/>
          <w:sz w:val="24"/>
          <w:szCs w:val="24"/>
          <w:u w:val="single"/>
        </w:rPr>
        <w:t>, 20</w:t>
      </w:r>
      <w:r w:rsidR="00961FA4" w:rsidRPr="004D2DF5">
        <w:rPr>
          <w:rFonts w:ascii="Cambria" w:hAnsi="Cambria"/>
          <w:color w:val="000000"/>
          <w:sz w:val="24"/>
          <w:szCs w:val="24"/>
          <w:u w:val="single"/>
        </w:rPr>
        <w:t>2</w:t>
      </w:r>
      <w:r w:rsidR="00D93D21" w:rsidRPr="004D2DF5">
        <w:rPr>
          <w:rFonts w:ascii="Cambria" w:hAnsi="Cambria"/>
          <w:color w:val="000000"/>
          <w:sz w:val="24"/>
          <w:szCs w:val="24"/>
          <w:u w:val="single"/>
        </w:rPr>
        <w:t>2</w:t>
      </w:r>
    </w:p>
    <w:p w14:paraId="141ABAB6"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6079A764"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ADOPTED BY THE FOLLOWING VOTE:</w:t>
      </w:r>
    </w:p>
    <w:p w14:paraId="361787E9"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3FC5D4A7"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 xml:space="preserve">AYES: </w:t>
      </w:r>
      <w:r w:rsidR="0091721A" w:rsidRPr="004D2DF5">
        <w:rPr>
          <w:rFonts w:ascii="Cambria" w:hAnsi="Cambria"/>
          <w:color w:val="000000"/>
          <w:sz w:val="24"/>
          <w:szCs w:val="24"/>
        </w:rPr>
        <w:tab/>
      </w:r>
      <w:r w:rsidR="0091721A" w:rsidRPr="004D2DF5">
        <w:rPr>
          <w:rFonts w:ascii="Cambria" w:hAnsi="Cambria"/>
          <w:color w:val="000000"/>
          <w:sz w:val="24"/>
          <w:szCs w:val="24"/>
        </w:rPr>
        <w:tab/>
      </w:r>
      <w:r w:rsidRPr="004D2DF5">
        <w:rPr>
          <w:rFonts w:ascii="Cambria" w:hAnsi="Cambria"/>
          <w:color w:val="000000"/>
          <w:sz w:val="24"/>
          <w:szCs w:val="24"/>
        </w:rPr>
        <w:t xml:space="preserve">COUNCIL MEMBERS: </w:t>
      </w:r>
    </w:p>
    <w:p w14:paraId="237BF0CC" w14:textId="77777777" w:rsidR="00294C21" w:rsidRPr="004D2DF5" w:rsidRDefault="00294C21" w:rsidP="0045658E">
      <w:pPr>
        <w:autoSpaceDE w:val="0"/>
        <w:autoSpaceDN w:val="0"/>
        <w:adjustRightInd w:val="0"/>
        <w:spacing w:after="0" w:line="240" w:lineRule="auto"/>
        <w:ind w:left="720" w:firstLine="720"/>
        <w:rPr>
          <w:rFonts w:ascii="Cambria" w:hAnsi="Cambria"/>
          <w:color w:val="000000"/>
          <w:sz w:val="24"/>
          <w:szCs w:val="24"/>
        </w:rPr>
      </w:pPr>
      <w:r w:rsidRPr="004D2DF5">
        <w:rPr>
          <w:rFonts w:ascii="Cambria" w:hAnsi="Cambria"/>
          <w:color w:val="000000"/>
          <w:sz w:val="24"/>
          <w:szCs w:val="24"/>
        </w:rPr>
        <w:t xml:space="preserve">MAYOR: </w:t>
      </w:r>
    </w:p>
    <w:p w14:paraId="64D18BB0"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55E8C703" w14:textId="77777777" w:rsidR="00294C21" w:rsidRPr="004D2DF5" w:rsidRDefault="00A77149"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 xml:space="preserve">NOES: </w:t>
      </w:r>
      <w:r w:rsidR="0091721A" w:rsidRPr="004D2DF5">
        <w:rPr>
          <w:rFonts w:ascii="Cambria" w:hAnsi="Cambria"/>
          <w:color w:val="000000"/>
          <w:sz w:val="24"/>
          <w:szCs w:val="24"/>
        </w:rPr>
        <w:tab/>
      </w:r>
      <w:r w:rsidR="0091721A" w:rsidRPr="004D2DF5">
        <w:rPr>
          <w:rFonts w:ascii="Cambria" w:hAnsi="Cambria"/>
          <w:color w:val="000000"/>
          <w:sz w:val="24"/>
          <w:szCs w:val="24"/>
        </w:rPr>
        <w:tab/>
      </w:r>
      <w:r w:rsidRPr="004D2DF5">
        <w:rPr>
          <w:rFonts w:ascii="Cambria" w:hAnsi="Cambria"/>
          <w:color w:val="000000"/>
          <w:sz w:val="24"/>
          <w:szCs w:val="24"/>
        </w:rPr>
        <w:t xml:space="preserve">COUNCIL MEMBERS: </w:t>
      </w:r>
    </w:p>
    <w:p w14:paraId="5E27A364"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31B42359" w14:textId="77777777" w:rsidR="00294C21" w:rsidRPr="004D2DF5" w:rsidRDefault="00A77149"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 xml:space="preserve">ABSTAIN: </w:t>
      </w:r>
      <w:r w:rsidR="0091721A" w:rsidRPr="004D2DF5">
        <w:rPr>
          <w:rFonts w:ascii="Cambria" w:hAnsi="Cambria"/>
          <w:color w:val="000000"/>
          <w:sz w:val="24"/>
          <w:szCs w:val="24"/>
        </w:rPr>
        <w:tab/>
      </w:r>
      <w:r w:rsidRPr="004D2DF5">
        <w:rPr>
          <w:rFonts w:ascii="Cambria" w:hAnsi="Cambria"/>
          <w:color w:val="000000"/>
          <w:sz w:val="24"/>
          <w:szCs w:val="24"/>
        </w:rPr>
        <w:t xml:space="preserve">COUNCIL MEMBERS: </w:t>
      </w:r>
    </w:p>
    <w:p w14:paraId="66BCD603"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756B1245" w14:textId="77777777" w:rsidR="00294C21" w:rsidRPr="004D2DF5" w:rsidRDefault="00A77149"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 xml:space="preserve">ABSENT: </w:t>
      </w:r>
      <w:r w:rsidR="0091721A" w:rsidRPr="004D2DF5">
        <w:rPr>
          <w:rFonts w:ascii="Cambria" w:hAnsi="Cambria"/>
          <w:color w:val="000000"/>
          <w:sz w:val="24"/>
          <w:szCs w:val="24"/>
        </w:rPr>
        <w:tab/>
      </w:r>
      <w:r w:rsidRPr="004D2DF5">
        <w:rPr>
          <w:rFonts w:ascii="Cambria" w:hAnsi="Cambria"/>
          <w:color w:val="000000"/>
          <w:sz w:val="24"/>
          <w:szCs w:val="24"/>
        </w:rPr>
        <w:t xml:space="preserve">COUNCIL MEMBERS: </w:t>
      </w:r>
    </w:p>
    <w:p w14:paraId="27A8D176" w14:textId="703795F6"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2F2F161F" w14:textId="33EFE09E" w:rsidR="00294C21" w:rsidRPr="004D2DF5" w:rsidRDefault="00294C21" w:rsidP="0045658E">
      <w:pPr>
        <w:autoSpaceDE w:val="0"/>
        <w:autoSpaceDN w:val="0"/>
        <w:adjustRightInd w:val="0"/>
        <w:spacing w:after="0" w:line="240" w:lineRule="auto"/>
        <w:ind w:left="2880" w:firstLine="720"/>
        <w:rPr>
          <w:rFonts w:ascii="Cambria" w:hAnsi="Cambria"/>
          <w:color w:val="000000"/>
          <w:sz w:val="24"/>
          <w:szCs w:val="24"/>
        </w:rPr>
      </w:pPr>
      <w:r w:rsidRPr="004D2DF5">
        <w:rPr>
          <w:rFonts w:ascii="Cambria" w:hAnsi="Cambria"/>
          <w:color w:val="000000"/>
          <w:sz w:val="24"/>
          <w:szCs w:val="24"/>
        </w:rPr>
        <w:t>ATTEST: ______________________________</w:t>
      </w:r>
      <w:r w:rsidR="0091721A" w:rsidRPr="004D2DF5">
        <w:rPr>
          <w:rFonts w:ascii="Cambria" w:hAnsi="Cambria"/>
          <w:color w:val="000000"/>
          <w:sz w:val="24"/>
          <w:szCs w:val="24"/>
        </w:rPr>
        <w:t>________</w:t>
      </w:r>
      <w:r w:rsidR="00110F48" w:rsidRPr="004D2DF5">
        <w:rPr>
          <w:rFonts w:ascii="Cambria" w:hAnsi="Cambria"/>
          <w:color w:val="000000"/>
          <w:sz w:val="24"/>
          <w:szCs w:val="24"/>
        </w:rPr>
        <w:t>_</w:t>
      </w:r>
    </w:p>
    <w:p w14:paraId="3C706F2A" w14:textId="77777777" w:rsidR="00294C21" w:rsidRPr="004D2DF5" w:rsidRDefault="00294C21" w:rsidP="0045658E">
      <w:pPr>
        <w:autoSpaceDE w:val="0"/>
        <w:autoSpaceDN w:val="0"/>
        <w:adjustRightInd w:val="0"/>
        <w:spacing w:after="0" w:line="240" w:lineRule="auto"/>
        <w:ind w:left="4320"/>
        <w:rPr>
          <w:rFonts w:ascii="Cambria" w:hAnsi="Cambria"/>
          <w:color w:val="000000"/>
          <w:sz w:val="24"/>
          <w:szCs w:val="24"/>
        </w:rPr>
      </w:pPr>
      <w:r w:rsidRPr="004D2DF5">
        <w:rPr>
          <w:rFonts w:ascii="Cambria" w:hAnsi="Cambria"/>
          <w:color w:val="000000"/>
          <w:sz w:val="24"/>
          <w:szCs w:val="24"/>
        </w:rPr>
        <w:t xml:space="preserve">     City Clerk of the City of Hayward</w:t>
      </w:r>
    </w:p>
    <w:p w14:paraId="4065782C"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p>
    <w:p w14:paraId="0FC008A1" w14:textId="503A4CDD" w:rsidR="00294C21"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APPROVED AS TO FORM:</w:t>
      </w:r>
    </w:p>
    <w:p w14:paraId="67A3976B" w14:textId="09F4DB9C" w:rsidR="0075621A" w:rsidRDefault="0075621A" w:rsidP="0045658E">
      <w:pPr>
        <w:autoSpaceDE w:val="0"/>
        <w:autoSpaceDN w:val="0"/>
        <w:adjustRightInd w:val="0"/>
        <w:spacing w:after="0" w:line="240" w:lineRule="auto"/>
        <w:rPr>
          <w:rFonts w:ascii="Cambria" w:hAnsi="Cambria"/>
          <w:color w:val="000000"/>
          <w:sz w:val="24"/>
          <w:szCs w:val="24"/>
        </w:rPr>
      </w:pPr>
    </w:p>
    <w:p w14:paraId="1199AD31" w14:textId="77777777" w:rsidR="0075621A" w:rsidRPr="004D2DF5" w:rsidRDefault="0075621A" w:rsidP="0045658E">
      <w:pPr>
        <w:autoSpaceDE w:val="0"/>
        <w:autoSpaceDN w:val="0"/>
        <w:adjustRightInd w:val="0"/>
        <w:spacing w:after="0" w:line="240" w:lineRule="auto"/>
        <w:rPr>
          <w:rFonts w:ascii="Cambria" w:hAnsi="Cambria"/>
          <w:color w:val="000000"/>
          <w:sz w:val="24"/>
          <w:szCs w:val="24"/>
        </w:rPr>
      </w:pPr>
    </w:p>
    <w:p w14:paraId="09E36C4B" w14:textId="65ACDEE5" w:rsidR="00294C21" w:rsidRPr="004D2DF5"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_______________________________</w:t>
      </w:r>
      <w:r w:rsidR="0091721A" w:rsidRPr="004D2DF5">
        <w:rPr>
          <w:rFonts w:ascii="Cambria" w:hAnsi="Cambria"/>
          <w:color w:val="000000"/>
          <w:sz w:val="24"/>
          <w:szCs w:val="24"/>
        </w:rPr>
        <w:t>__________</w:t>
      </w:r>
      <w:r w:rsidR="00110F48" w:rsidRPr="004D2DF5">
        <w:rPr>
          <w:rFonts w:ascii="Cambria" w:hAnsi="Cambria"/>
          <w:color w:val="000000"/>
          <w:sz w:val="24"/>
          <w:szCs w:val="24"/>
        </w:rPr>
        <w:t>__</w:t>
      </w:r>
    </w:p>
    <w:p w14:paraId="74BE4179" w14:textId="77777777" w:rsidR="00294C21" w:rsidRPr="004D2DF5" w:rsidRDefault="00294C21" w:rsidP="0045658E">
      <w:pPr>
        <w:autoSpaceDE w:val="0"/>
        <w:autoSpaceDN w:val="0"/>
        <w:adjustRightInd w:val="0"/>
        <w:spacing w:after="0" w:line="240" w:lineRule="auto"/>
        <w:rPr>
          <w:rFonts w:ascii="Cambria" w:hAnsi="Cambria"/>
          <w:color w:val="000000"/>
          <w:sz w:val="24"/>
          <w:szCs w:val="24"/>
        </w:rPr>
      </w:pPr>
      <w:r w:rsidRPr="004D2DF5">
        <w:rPr>
          <w:rFonts w:ascii="Cambria" w:hAnsi="Cambria"/>
          <w:color w:val="000000"/>
          <w:sz w:val="24"/>
          <w:szCs w:val="24"/>
        </w:rPr>
        <w:t>City Attorney of the City of Hayward</w:t>
      </w:r>
    </w:p>
    <w:p w14:paraId="5924AF5C" w14:textId="77777777" w:rsidR="00F8608F" w:rsidRPr="00F84A86" w:rsidRDefault="00F8608F" w:rsidP="0045658E">
      <w:pPr>
        <w:spacing w:after="0" w:line="240" w:lineRule="auto"/>
        <w:rPr>
          <w:rFonts w:ascii="Cambria" w:hAnsi="Cambria"/>
          <w:sz w:val="24"/>
          <w:szCs w:val="24"/>
        </w:rPr>
      </w:pPr>
    </w:p>
    <w:sectPr w:rsidR="00F8608F" w:rsidRPr="00F84A86" w:rsidSect="006A40E6">
      <w:headerReference w:type="default" r:id="rId10"/>
      <w:footerReference w:type="default" r:id="rId11"/>
      <w:headerReference w:type="first" r:id="rId12"/>
      <w:footerReference w:type="first" r:id="rId13"/>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867C5" w14:textId="77777777" w:rsidR="0073255B" w:rsidRDefault="0073255B" w:rsidP="00845D2B">
      <w:pPr>
        <w:spacing w:after="0" w:line="240" w:lineRule="auto"/>
      </w:pPr>
      <w:r>
        <w:separator/>
      </w:r>
    </w:p>
  </w:endnote>
  <w:endnote w:type="continuationSeparator" w:id="0">
    <w:p w14:paraId="2F7F5C8A" w14:textId="77777777" w:rsidR="0073255B" w:rsidRDefault="0073255B" w:rsidP="0084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71" w14:textId="41F65C21" w:rsidR="00E8388F" w:rsidRPr="00922EEA" w:rsidRDefault="00F8608F" w:rsidP="00F8608F">
    <w:pPr>
      <w:pStyle w:val="Footer"/>
      <w:jc w:val="right"/>
      <w:rPr>
        <w:rFonts w:ascii="Cambria" w:hAnsi="Cambria"/>
      </w:rPr>
    </w:pPr>
    <w:r w:rsidRPr="00922EEA">
      <w:rPr>
        <w:rFonts w:ascii="Cambria" w:hAnsi="Cambria"/>
      </w:rPr>
      <w:t xml:space="preserve">Page </w:t>
    </w:r>
    <w:r w:rsidR="00ED26D2" w:rsidRPr="00ED26D2">
      <w:rPr>
        <w:rFonts w:ascii="Cambria" w:hAnsi="Cambria"/>
      </w:rPr>
      <w:fldChar w:fldCharType="begin"/>
    </w:r>
    <w:r w:rsidR="00ED26D2" w:rsidRPr="00ED26D2">
      <w:rPr>
        <w:rFonts w:ascii="Cambria" w:hAnsi="Cambria"/>
      </w:rPr>
      <w:instrText xml:space="preserve"> PAGE   \* MERGEFORMAT </w:instrText>
    </w:r>
    <w:r w:rsidR="00ED26D2" w:rsidRPr="00ED26D2">
      <w:rPr>
        <w:rFonts w:ascii="Cambria" w:hAnsi="Cambria"/>
      </w:rPr>
      <w:fldChar w:fldCharType="separate"/>
    </w:r>
    <w:r w:rsidR="00ED26D2" w:rsidRPr="00ED26D2">
      <w:rPr>
        <w:rFonts w:ascii="Cambria" w:hAnsi="Cambria"/>
        <w:noProof/>
      </w:rPr>
      <w:t>1</w:t>
    </w:r>
    <w:r w:rsidR="00ED26D2" w:rsidRPr="00ED26D2">
      <w:rPr>
        <w:rFonts w:ascii="Cambria" w:hAnsi="Cambria"/>
        <w:noProof/>
      </w:rPr>
      <w:fldChar w:fldCharType="end"/>
    </w:r>
    <w:r w:rsidR="00ED26D2">
      <w:rPr>
        <w:rFonts w:ascii="Cambria" w:hAnsi="Cambria"/>
        <w:noProof/>
      </w:rPr>
      <w:t xml:space="preserve"> </w:t>
    </w:r>
    <w:r w:rsidRPr="00922EEA">
      <w:rPr>
        <w:rFonts w:ascii="Cambria" w:hAnsi="Cambria"/>
      </w:rPr>
      <w:t xml:space="preserve">of </w:t>
    </w:r>
    <w:r w:rsidR="00ED26D2">
      <w:rPr>
        <w:rFonts w:ascii="Cambria" w:hAnsi="Cambria"/>
      </w:rPr>
      <w:fldChar w:fldCharType="begin"/>
    </w:r>
    <w:r w:rsidR="00ED26D2">
      <w:rPr>
        <w:rFonts w:ascii="Cambria" w:hAnsi="Cambria"/>
      </w:rPr>
      <w:instrText xml:space="preserve"> NUMPAGES   \* MERGEFORMAT </w:instrText>
    </w:r>
    <w:r w:rsidR="00ED26D2">
      <w:rPr>
        <w:rFonts w:ascii="Cambria" w:hAnsi="Cambria"/>
      </w:rPr>
      <w:fldChar w:fldCharType="separate"/>
    </w:r>
    <w:r w:rsidR="00ED26D2">
      <w:rPr>
        <w:rFonts w:ascii="Cambria" w:hAnsi="Cambria"/>
        <w:noProof/>
      </w:rPr>
      <w:t>3</w:t>
    </w:r>
    <w:r w:rsidR="00ED26D2">
      <w:rPr>
        <w:rFonts w:ascii="Cambria" w:hAnsi="Cambr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B522" w14:textId="76299468" w:rsidR="006A40E6" w:rsidRPr="00ED26D2" w:rsidRDefault="00ED26D2" w:rsidP="00ED26D2">
    <w:pPr>
      <w:pStyle w:val="Footer"/>
      <w:jc w:val="right"/>
      <w:rPr>
        <w:rFonts w:ascii="Cambria" w:hAnsi="Cambria"/>
      </w:rPr>
    </w:pPr>
    <w:r w:rsidRPr="00922EEA">
      <w:rPr>
        <w:rFonts w:ascii="Cambria" w:hAnsi="Cambria"/>
      </w:rPr>
      <w:t xml:space="preserve">Page </w:t>
    </w:r>
    <w:r w:rsidRPr="00ED26D2">
      <w:rPr>
        <w:rFonts w:ascii="Cambria" w:hAnsi="Cambria"/>
      </w:rPr>
      <w:fldChar w:fldCharType="begin"/>
    </w:r>
    <w:r w:rsidRPr="00ED26D2">
      <w:rPr>
        <w:rFonts w:ascii="Cambria" w:hAnsi="Cambria"/>
      </w:rPr>
      <w:instrText xml:space="preserve"> PAGE   \* MERGEFORMAT </w:instrText>
    </w:r>
    <w:r w:rsidRPr="00ED26D2">
      <w:rPr>
        <w:rFonts w:ascii="Cambria" w:hAnsi="Cambria"/>
      </w:rPr>
      <w:fldChar w:fldCharType="separate"/>
    </w:r>
    <w:r>
      <w:rPr>
        <w:rFonts w:ascii="Cambria" w:hAnsi="Cambria"/>
      </w:rPr>
      <w:t>2</w:t>
    </w:r>
    <w:r w:rsidRPr="00ED26D2">
      <w:rPr>
        <w:rFonts w:ascii="Cambria" w:hAnsi="Cambria"/>
        <w:noProof/>
      </w:rPr>
      <w:fldChar w:fldCharType="end"/>
    </w:r>
    <w:r>
      <w:rPr>
        <w:rFonts w:ascii="Cambria" w:hAnsi="Cambria"/>
        <w:noProof/>
      </w:rPr>
      <w:t xml:space="preserve"> </w:t>
    </w:r>
    <w:r w:rsidRPr="00922EEA">
      <w:rPr>
        <w:rFonts w:ascii="Cambria" w:hAnsi="Cambria"/>
      </w:rPr>
      <w:t xml:space="preserve">of </w:t>
    </w:r>
    <w:r>
      <w:rPr>
        <w:rFonts w:ascii="Cambria" w:hAnsi="Cambria"/>
      </w:rPr>
      <w:fldChar w:fldCharType="begin"/>
    </w:r>
    <w:r>
      <w:rPr>
        <w:rFonts w:ascii="Cambria" w:hAnsi="Cambria"/>
      </w:rPr>
      <w:instrText xml:space="preserve"> NUMPAGES   \* MERGEFORMAT </w:instrText>
    </w:r>
    <w:r>
      <w:rPr>
        <w:rFonts w:ascii="Cambria" w:hAnsi="Cambria"/>
      </w:rPr>
      <w:fldChar w:fldCharType="separate"/>
    </w:r>
    <w:r>
      <w:rPr>
        <w:rFonts w:ascii="Cambria" w:hAnsi="Cambria"/>
      </w:rPr>
      <w:t>3</w:t>
    </w:r>
    <w:r>
      <w:rP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2225" w14:textId="77777777" w:rsidR="0073255B" w:rsidRDefault="0073255B" w:rsidP="00845D2B">
      <w:pPr>
        <w:spacing w:after="0" w:line="240" w:lineRule="auto"/>
      </w:pPr>
      <w:r>
        <w:separator/>
      </w:r>
    </w:p>
  </w:footnote>
  <w:footnote w:type="continuationSeparator" w:id="0">
    <w:p w14:paraId="0EEAF365" w14:textId="77777777" w:rsidR="0073255B" w:rsidRDefault="0073255B" w:rsidP="00845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BDDE" w14:textId="49E06523" w:rsidR="006A40E6" w:rsidRPr="00ED26D2" w:rsidRDefault="00ED26D2" w:rsidP="00ED26D2">
    <w:pPr>
      <w:pStyle w:val="Header"/>
      <w:jc w:val="right"/>
      <w:rPr>
        <w:rFonts w:ascii="Cambria" w:hAnsi="Cambria"/>
      </w:rPr>
    </w:pPr>
    <w:r w:rsidRPr="006A40E6">
      <w:rPr>
        <w:rFonts w:ascii="Cambria" w:hAnsi="Cambria"/>
      </w:rPr>
      <w:t>ATTACHMENT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C2A9D" w14:textId="61207311" w:rsidR="006A40E6" w:rsidRPr="006A40E6" w:rsidRDefault="006A40E6" w:rsidP="006A40E6">
    <w:pPr>
      <w:pStyle w:val="Header"/>
      <w:jc w:val="right"/>
      <w:rPr>
        <w:rFonts w:ascii="Cambria" w:hAnsi="Cambria"/>
      </w:rPr>
    </w:pPr>
    <w:r w:rsidRPr="006A40E6">
      <w:rPr>
        <w:rFonts w:ascii="Cambria" w:hAnsi="Cambria"/>
      </w:rPr>
      <w:t>ATTACHMENT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78A"/>
    <w:multiLevelType w:val="hybridMultilevel"/>
    <w:tmpl w:val="69FEA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940E3"/>
    <w:multiLevelType w:val="hybridMultilevel"/>
    <w:tmpl w:val="FE64D79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B5A2706"/>
    <w:multiLevelType w:val="hybridMultilevel"/>
    <w:tmpl w:val="8F900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D954F1A"/>
    <w:multiLevelType w:val="hybridMultilevel"/>
    <w:tmpl w:val="CEEE1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1360098">
    <w:abstractNumId w:val="3"/>
  </w:num>
  <w:num w:numId="2" w16cid:durableId="409276187">
    <w:abstractNumId w:val="1"/>
  </w:num>
  <w:num w:numId="3" w16cid:durableId="302349167">
    <w:abstractNumId w:val="2"/>
  </w:num>
  <w:num w:numId="4" w16cid:durableId="193735433">
    <w:abstractNumId w:val="0"/>
  </w:num>
  <w:num w:numId="5" w16cid:durableId="659311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C21"/>
    <w:rsid w:val="00013285"/>
    <w:rsid w:val="0003656F"/>
    <w:rsid w:val="000742A8"/>
    <w:rsid w:val="00081F36"/>
    <w:rsid w:val="000E4BF6"/>
    <w:rsid w:val="001027BD"/>
    <w:rsid w:val="00105091"/>
    <w:rsid w:val="0011012E"/>
    <w:rsid w:val="00110F48"/>
    <w:rsid w:val="00117FEE"/>
    <w:rsid w:val="0014325C"/>
    <w:rsid w:val="001557AF"/>
    <w:rsid w:val="001738C8"/>
    <w:rsid w:val="001C35FB"/>
    <w:rsid w:val="001C7A02"/>
    <w:rsid w:val="001F13A0"/>
    <w:rsid w:val="002012DB"/>
    <w:rsid w:val="00204709"/>
    <w:rsid w:val="00205B02"/>
    <w:rsid w:val="00222EFC"/>
    <w:rsid w:val="00252BE9"/>
    <w:rsid w:val="00294596"/>
    <w:rsid w:val="00294C21"/>
    <w:rsid w:val="002955C0"/>
    <w:rsid w:val="00296C7D"/>
    <w:rsid w:val="00297515"/>
    <w:rsid w:val="002B7E9E"/>
    <w:rsid w:val="002C0A4A"/>
    <w:rsid w:val="002C4299"/>
    <w:rsid w:val="002C591C"/>
    <w:rsid w:val="002F5A30"/>
    <w:rsid w:val="00314F16"/>
    <w:rsid w:val="0032512A"/>
    <w:rsid w:val="0034325F"/>
    <w:rsid w:val="00356AA2"/>
    <w:rsid w:val="00357463"/>
    <w:rsid w:val="0036183F"/>
    <w:rsid w:val="00396DD9"/>
    <w:rsid w:val="003B0D8B"/>
    <w:rsid w:val="003B4398"/>
    <w:rsid w:val="003C4029"/>
    <w:rsid w:val="003C69DD"/>
    <w:rsid w:val="003D1DF2"/>
    <w:rsid w:val="003E7CD9"/>
    <w:rsid w:val="003F13EF"/>
    <w:rsid w:val="004049FE"/>
    <w:rsid w:val="00422C3C"/>
    <w:rsid w:val="00426284"/>
    <w:rsid w:val="00446F16"/>
    <w:rsid w:val="0045658E"/>
    <w:rsid w:val="00466F2F"/>
    <w:rsid w:val="0047080B"/>
    <w:rsid w:val="00490C0F"/>
    <w:rsid w:val="0049701C"/>
    <w:rsid w:val="004B26B5"/>
    <w:rsid w:val="004D2DF5"/>
    <w:rsid w:val="004D5E43"/>
    <w:rsid w:val="004E5D32"/>
    <w:rsid w:val="004F0D5F"/>
    <w:rsid w:val="004F373F"/>
    <w:rsid w:val="004F7FBC"/>
    <w:rsid w:val="00502065"/>
    <w:rsid w:val="005024A2"/>
    <w:rsid w:val="00507F3C"/>
    <w:rsid w:val="00510E4B"/>
    <w:rsid w:val="00521A60"/>
    <w:rsid w:val="00526159"/>
    <w:rsid w:val="00551E9B"/>
    <w:rsid w:val="005742EB"/>
    <w:rsid w:val="00581799"/>
    <w:rsid w:val="005832DB"/>
    <w:rsid w:val="00584D82"/>
    <w:rsid w:val="00587074"/>
    <w:rsid w:val="005C7EDC"/>
    <w:rsid w:val="005E365F"/>
    <w:rsid w:val="005E3E80"/>
    <w:rsid w:val="005E49CA"/>
    <w:rsid w:val="005E742D"/>
    <w:rsid w:val="005F0CFA"/>
    <w:rsid w:val="005F351C"/>
    <w:rsid w:val="00611F20"/>
    <w:rsid w:val="006363A2"/>
    <w:rsid w:val="00645449"/>
    <w:rsid w:val="0065023F"/>
    <w:rsid w:val="0066661F"/>
    <w:rsid w:val="0067004B"/>
    <w:rsid w:val="00671218"/>
    <w:rsid w:val="006743E6"/>
    <w:rsid w:val="006A233F"/>
    <w:rsid w:val="006A40E6"/>
    <w:rsid w:val="006B4CF4"/>
    <w:rsid w:val="006B6AF0"/>
    <w:rsid w:val="006E373D"/>
    <w:rsid w:val="006E396C"/>
    <w:rsid w:val="006F17E2"/>
    <w:rsid w:val="006F1922"/>
    <w:rsid w:val="006F40A9"/>
    <w:rsid w:val="007102B2"/>
    <w:rsid w:val="0071335A"/>
    <w:rsid w:val="0073091D"/>
    <w:rsid w:val="0073255B"/>
    <w:rsid w:val="00737043"/>
    <w:rsid w:val="0075621A"/>
    <w:rsid w:val="007619A3"/>
    <w:rsid w:val="007A28D5"/>
    <w:rsid w:val="007D03EF"/>
    <w:rsid w:val="007D2CCB"/>
    <w:rsid w:val="008447F5"/>
    <w:rsid w:val="00845D2B"/>
    <w:rsid w:val="00882BC7"/>
    <w:rsid w:val="0089451D"/>
    <w:rsid w:val="008A6E2C"/>
    <w:rsid w:val="008B34B8"/>
    <w:rsid w:val="008C1C2D"/>
    <w:rsid w:val="00914147"/>
    <w:rsid w:val="0091721A"/>
    <w:rsid w:val="00922EEA"/>
    <w:rsid w:val="009326DE"/>
    <w:rsid w:val="00952531"/>
    <w:rsid w:val="00961FA4"/>
    <w:rsid w:val="00967F98"/>
    <w:rsid w:val="00970E1D"/>
    <w:rsid w:val="00971240"/>
    <w:rsid w:val="009868AA"/>
    <w:rsid w:val="009A3E89"/>
    <w:rsid w:val="009B4627"/>
    <w:rsid w:val="009C063E"/>
    <w:rsid w:val="009D4FEE"/>
    <w:rsid w:val="009D6841"/>
    <w:rsid w:val="009E0EEF"/>
    <w:rsid w:val="009E2803"/>
    <w:rsid w:val="009E7A47"/>
    <w:rsid w:val="009F43B2"/>
    <w:rsid w:val="00A25090"/>
    <w:rsid w:val="00A412DB"/>
    <w:rsid w:val="00A57F35"/>
    <w:rsid w:val="00A77149"/>
    <w:rsid w:val="00A85351"/>
    <w:rsid w:val="00A86CCB"/>
    <w:rsid w:val="00A95F1D"/>
    <w:rsid w:val="00AA0468"/>
    <w:rsid w:val="00AA25D9"/>
    <w:rsid w:val="00AA6AC9"/>
    <w:rsid w:val="00AF32DD"/>
    <w:rsid w:val="00B02519"/>
    <w:rsid w:val="00B03FA4"/>
    <w:rsid w:val="00B04086"/>
    <w:rsid w:val="00B203F5"/>
    <w:rsid w:val="00B4262D"/>
    <w:rsid w:val="00B6248E"/>
    <w:rsid w:val="00B96773"/>
    <w:rsid w:val="00BA1501"/>
    <w:rsid w:val="00BA538D"/>
    <w:rsid w:val="00BA5C60"/>
    <w:rsid w:val="00BB17DB"/>
    <w:rsid w:val="00BB7202"/>
    <w:rsid w:val="00BC3573"/>
    <w:rsid w:val="00BC6D41"/>
    <w:rsid w:val="00C04AA7"/>
    <w:rsid w:val="00C250BE"/>
    <w:rsid w:val="00C25D3E"/>
    <w:rsid w:val="00C27A8E"/>
    <w:rsid w:val="00C345D2"/>
    <w:rsid w:val="00C60EA7"/>
    <w:rsid w:val="00C642F1"/>
    <w:rsid w:val="00C80564"/>
    <w:rsid w:val="00C80B21"/>
    <w:rsid w:val="00C8399E"/>
    <w:rsid w:val="00C90577"/>
    <w:rsid w:val="00CA49AC"/>
    <w:rsid w:val="00CB3224"/>
    <w:rsid w:val="00CE648D"/>
    <w:rsid w:val="00D03622"/>
    <w:rsid w:val="00D119C4"/>
    <w:rsid w:val="00D307D2"/>
    <w:rsid w:val="00D425F6"/>
    <w:rsid w:val="00D60092"/>
    <w:rsid w:val="00D80C0E"/>
    <w:rsid w:val="00D86336"/>
    <w:rsid w:val="00D93846"/>
    <w:rsid w:val="00D93D21"/>
    <w:rsid w:val="00D9586F"/>
    <w:rsid w:val="00DA198E"/>
    <w:rsid w:val="00DA77C6"/>
    <w:rsid w:val="00DB3BFC"/>
    <w:rsid w:val="00DC6729"/>
    <w:rsid w:val="00DE3CF7"/>
    <w:rsid w:val="00E03C31"/>
    <w:rsid w:val="00E26195"/>
    <w:rsid w:val="00E353BD"/>
    <w:rsid w:val="00E53AA9"/>
    <w:rsid w:val="00E67454"/>
    <w:rsid w:val="00E74A53"/>
    <w:rsid w:val="00E74FAA"/>
    <w:rsid w:val="00E8388F"/>
    <w:rsid w:val="00E877BE"/>
    <w:rsid w:val="00E92F00"/>
    <w:rsid w:val="00EA1B9F"/>
    <w:rsid w:val="00EA3055"/>
    <w:rsid w:val="00EC2859"/>
    <w:rsid w:val="00ED26D2"/>
    <w:rsid w:val="00EF2174"/>
    <w:rsid w:val="00F13E07"/>
    <w:rsid w:val="00F153CA"/>
    <w:rsid w:val="00F17ED8"/>
    <w:rsid w:val="00F24BFE"/>
    <w:rsid w:val="00F41F1E"/>
    <w:rsid w:val="00F51509"/>
    <w:rsid w:val="00F84A86"/>
    <w:rsid w:val="00F8608F"/>
    <w:rsid w:val="00F865FE"/>
    <w:rsid w:val="00F93557"/>
    <w:rsid w:val="00F94196"/>
    <w:rsid w:val="00FA3CE9"/>
    <w:rsid w:val="00FA3D48"/>
    <w:rsid w:val="00FA5CB7"/>
    <w:rsid w:val="00FD017D"/>
    <w:rsid w:val="00FD6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62AC0"/>
  <w15:chartTrackingRefBased/>
  <w15:docId w15:val="{7F9A1B92-024E-44F7-A151-87B30E23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7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2B"/>
    <w:pPr>
      <w:tabs>
        <w:tab w:val="center" w:pos="4680"/>
        <w:tab w:val="right" w:pos="9360"/>
      </w:tabs>
    </w:pPr>
  </w:style>
  <w:style w:type="character" w:customStyle="1" w:styleId="HeaderChar">
    <w:name w:val="Header Char"/>
    <w:link w:val="Header"/>
    <w:uiPriority w:val="99"/>
    <w:rsid w:val="00845D2B"/>
    <w:rPr>
      <w:sz w:val="22"/>
      <w:szCs w:val="22"/>
    </w:rPr>
  </w:style>
  <w:style w:type="paragraph" w:styleId="Footer">
    <w:name w:val="footer"/>
    <w:basedOn w:val="Normal"/>
    <w:link w:val="FooterChar"/>
    <w:uiPriority w:val="99"/>
    <w:unhideWhenUsed/>
    <w:rsid w:val="00845D2B"/>
    <w:pPr>
      <w:tabs>
        <w:tab w:val="center" w:pos="4680"/>
        <w:tab w:val="right" w:pos="9360"/>
      </w:tabs>
    </w:pPr>
  </w:style>
  <w:style w:type="character" w:customStyle="1" w:styleId="FooterChar">
    <w:name w:val="Footer Char"/>
    <w:link w:val="Footer"/>
    <w:uiPriority w:val="99"/>
    <w:rsid w:val="00845D2B"/>
    <w:rPr>
      <w:sz w:val="22"/>
      <w:szCs w:val="22"/>
    </w:rPr>
  </w:style>
  <w:style w:type="paragraph" w:styleId="NormalWeb">
    <w:name w:val="Normal (Web)"/>
    <w:basedOn w:val="Normal"/>
    <w:uiPriority w:val="99"/>
    <w:unhideWhenUsed/>
    <w:rsid w:val="007619A3"/>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3B4398"/>
    <w:pPr>
      <w:ind w:left="720"/>
      <w:contextualSpacing/>
    </w:pPr>
  </w:style>
  <w:style w:type="paragraph" w:styleId="Revision">
    <w:name w:val="Revision"/>
    <w:hidden/>
    <w:uiPriority w:val="99"/>
    <w:semiHidden/>
    <w:rsid w:val="00551E9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34733">
      <w:bodyDiv w:val="1"/>
      <w:marLeft w:val="0"/>
      <w:marRight w:val="0"/>
      <w:marTop w:val="0"/>
      <w:marBottom w:val="0"/>
      <w:divBdr>
        <w:top w:val="none" w:sz="0" w:space="0" w:color="auto"/>
        <w:left w:val="none" w:sz="0" w:space="0" w:color="auto"/>
        <w:bottom w:val="none" w:sz="0" w:space="0" w:color="auto"/>
        <w:right w:val="none" w:sz="0" w:space="0" w:color="auto"/>
      </w:divBdr>
    </w:div>
    <w:div w:id="156291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493CCE0683B43A97052A256B7BAB9" ma:contentTypeVersion="18" ma:contentTypeDescription="Create a new document." ma:contentTypeScope="" ma:versionID="d1f81bd027d5a78b1307c8f8683e032c">
  <xsd:schema xmlns:xsd="http://www.w3.org/2001/XMLSchema" xmlns:xs="http://www.w3.org/2001/XMLSchema" xmlns:p="http://schemas.microsoft.com/office/2006/metadata/properties" xmlns:ns2="bf46d238-535d-4bfa-b173-900e27f2de67" xmlns:ns3="093dc792-777c-42ac-a324-d58dd5802270" targetNamespace="http://schemas.microsoft.com/office/2006/metadata/properties" ma:root="true" ma:fieldsID="f183bdbae6935d8bab6cfe2a775c2dba" ns2:_="" ns3:_="">
    <xsd:import namespace="bf46d238-535d-4bfa-b173-900e27f2de67"/>
    <xsd:import namespace="093dc792-777c-42ac-a324-d58dd5802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RecordRetentionDeletionDat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6d238-535d-4bfa-b173-900e27f2de6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RecordRetentionDeletionDate" ma:index="18" nillable="true" ma:displayName="Record Retention Deletion Date" ma:description="Indicate deletion date per Record Retention Schedule" ma:format="DateOnly" ma:internalName="RecordRetentionDeletion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93dc792-777c-42ac-a324-d58dd5802270"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ba57724-e50a-44d1-a0bf-536983016193}" ma:internalName="TaxCatchAll" ma:showField="CatchAllData" ma:web="093dc792-777c-42ac-a324-d58dd5802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RetentionDeletionDate xmlns="bf46d238-535d-4bfa-b173-900e27f2de67" xsi:nil="true"/>
    <lcf76f155ced4ddcb4097134ff3c332f xmlns="bf46d238-535d-4bfa-b173-900e27f2de67">
      <Terms xmlns="http://schemas.microsoft.com/office/infopath/2007/PartnerControls"/>
    </lcf76f155ced4ddcb4097134ff3c332f>
    <TaxCatchAll xmlns="093dc792-777c-42ac-a324-d58dd58022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ACAA1-58D3-44E4-8E0B-B859533AB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6d238-535d-4bfa-b173-900e27f2de67"/>
    <ds:schemaRef ds:uri="093dc792-777c-42ac-a324-d58dd5802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D50B26-FF49-41C6-A744-3CF8A952AF65}">
  <ds:schemaRefs>
    <ds:schemaRef ds:uri="http://schemas.microsoft.com/office/2006/metadata/properties"/>
    <ds:schemaRef ds:uri="http://schemas.microsoft.com/office/infopath/2007/PartnerControls"/>
    <ds:schemaRef ds:uri="bf46d238-535d-4bfa-b173-900e27f2de67"/>
    <ds:schemaRef ds:uri="093dc792-777c-42ac-a324-d58dd5802270"/>
  </ds:schemaRefs>
</ds:datastoreItem>
</file>

<file path=customXml/itemProps3.xml><?xml version="1.0" encoding="utf-8"?>
<ds:datastoreItem xmlns:ds="http://schemas.openxmlformats.org/officeDocument/2006/customXml" ds:itemID="{9A007DD9-7C48-44BA-B218-8DAE74CC8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City of Hayward</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miriam.lens</dc:creator>
  <cp:keywords/>
  <cp:lastModifiedBy>Miriam Lens</cp:lastModifiedBy>
  <cp:revision>2</cp:revision>
  <dcterms:created xsi:type="dcterms:W3CDTF">2022-07-21T08:00:00Z</dcterms:created>
  <dcterms:modified xsi:type="dcterms:W3CDTF">2022-07-21T08:00:00Z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0x010100038493CCE0683B43A97052A256B7BAB9</vt:lpwstr>
  </property>
</Properties>
</file>